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4922" w14:textId="6626FE36" w:rsidR="007F3754" w:rsidRDefault="007F3754" w:rsidP="007F3754">
      <w:pPr>
        <w:rPr>
          <w:rFonts w:ascii="Arial" w:hAnsi="Arial" w:cs="Arial"/>
          <w:b/>
          <w:sz w:val="24"/>
          <w:szCs w:val="24"/>
        </w:rPr>
      </w:pPr>
      <w:r>
        <w:rPr>
          <w:rFonts w:ascii="Arial" w:hAnsi="Arial" w:cs="Arial"/>
          <w:b/>
          <w:sz w:val="24"/>
          <w:szCs w:val="24"/>
        </w:rPr>
        <w:t>NAME:</w:t>
      </w:r>
      <w:r w:rsidR="00A6050C">
        <w:rPr>
          <w:rFonts w:ascii="Arial" w:hAnsi="Arial" w:cs="Arial"/>
          <w:b/>
          <w:sz w:val="24"/>
          <w:szCs w:val="24"/>
        </w:rPr>
        <w:t xml:space="preserve"> </w:t>
      </w:r>
    </w:p>
    <w:p w14:paraId="2E1E99F5" w14:textId="00F33AC2" w:rsidR="007F3754" w:rsidRDefault="00A942E6" w:rsidP="007F3754">
      <w:pPr>
        <w:rPr>
          <w:rFonts w:ascii="Arial" w:hAnsi="Arial" w:cs="Arial"/>
          <w:b/>
          <w:sz w:val="24"/>
          <w:szCs w:val="24"/>
        </w:rPr>
      </w:pPr>
      <w:r>
        <w:rPr>
          <w:rFonts w:ascii="Arial" w:hAnsi="Arial" w:cs="Arial"/>
          <w:b/>
          <w:sz w:val="24"/>
          <w:szCs w:val="24"/>
        </w:rPr>
        <w:t>INSTITUTION AND DEPARTMENT:</w:t>
      </w:r>
      <w:bookmarkStart w:id="0" w:name="_GoBack"/>
      <w:bookmarkEnd w:id="0"/>
    </w:p>
    <w:p w14:paraId="6705288A" w14:textId="77777777" w:rsidR="007F3754" w:rsidRDefault="007F3754" w:rsidP="007F3754">
      <w:pPr>
        <w:rPr>
          <w:rFonts w:ascii="Arial" w:hAnsi="Arial" w:cs="Arial"/>
          <w:b/>
          <w:sz w:val="24"/>
          <w:szCs w:val="24"/>
        </w:rPr>
      </w:pPr>
      <w:r>
        <w:rPr>
          <w:rFonts w:ascii="Arial" w:hAnsi="Arial" w:cs="Arial"/>
          <w:b/>
          <w:sz w:val="24"/>
          <w:szCs w:val="24"/>
        </w:rPr>
        <w:t>E-MAIL ADDRESS:</w:t>
      </w:r>
    </w:p>
    <w:p w14:paraId="4BF11C7C" w14:textId="77777777" w:rsidR="007F3754" w:rsidRDefault="007F3754" w:rsidP="007F3754">
      <w:pPr>
        <w:jc w:val="center"/>
        <w:rPr>
          <w:rFonts w:ascii="Arial" w:hAnsi="Arial" w:cs="Arial"/>
          <w:b/>
          <w:sz w:val="24"/>
          <w:szCs w:val="24"/>
        </w:rPr>
      </w:pPr>
    </w:p>
    <w:p w14:paraId="7BDE9F87" w14:textId="398FE8BA" w:rsidR="007F3754" w:rsidRPr="0075462E" w:rsidRDefault="000E676A" w:rsidP="007F3754">
      <w:pPr>
        <w:jc w:val="center"/>
        <w:rPr>
          <w:rFonts w:ascii="Arial" w:hAnsi="Arial" w:cs="Arial"/>
          <w:b/>
          <w:i/>
          <w:sz w:val="32"/>
          <w:szCs w:val="32"/>
          <w:u w:val="single"/>
        </w:rPr>
      </w:pPr>
      <w:r>
        <w:rPr>
          <w:rFonts w:ascii="Arial" w:hAnsi="Arial" w:cs="Arial"/>
          <w:b/>
          <w:i/>
          <w:sz w:val="32"/>
          <w:szCs w:val="32"/>
          <w:u w:val="single"/>
        </w:rPr>
        <w:t>MASS BALANCE (</w:t>
      </w:r>
      <w:r w:rsidR="007F3754">
        <w:rPr>
          <w:rFonts w:ascii="Arial" w:hAnsi="Arial" w:cs="Arial"/>
          <w:b/>
          <w:i/>
          <w:sz w:val="32"/>
          <w:szCs w:val="32"/>
          <w:u w:val="single"/>
        </w:rPr>
        <w:t>CONSERVATION OF MASS</w:t>
      </w:r>
      <w:r>
        <w:rPr>
          <w:rFonts w:ascii="Arial" w:hAnsi="Arial" w:cs="Arial"/>
          <w:b/>
          <w:i/>
          <w:sz w:val="32"/>
          <w:szCs w:val="32"/>
          <w:u w:val="single"/>
        </w:rPr>
        <w:t>)</w:t>
      </w:r>
      <w:r w:rsidR="007F3754" w:rsidRPr="0075462E">
        <w:rPr>
          <w:rFonts w:ascii="Arial" w:hAnsi="Arial" w:cs="Arial"/>
          <w:b/>
          <w:i/>
          <w:sz w:val="32"/>
          <w:szCs w:val="32"/>
          <w:u w:val="single"/>
        </w:rPr>
        <w:t xml:space="preserve"> </w:t>
      </w:r>
      <w:r w:rsidR="007F3754" w:rsidRPr="00C2663C">
        <w:rPr>
          <w:rFonts w:ascii="Arial" w:hAnsi="Arial" w:cs="Arial"/>
          <w:b/>
          <w:sz w:val="32"/>
          <w:szCs w:val="32"/>
          <w:u w:val="single"/>
        </w:rPr>
        <w:t>CONCEPTUAL FRAMEWORK</w:t>
      </w:r>
    </w:p>
    <w:p w14:paraId="269B001F" w14:textId="77777777" w:rsidR="007F3754" w:rsidRDefault="007F3754" w:rsidP="007F3754">
      <w:pPr>
        <w:rPr>
          <w:rFonts w:ascii="Arial" w:hAnsi="Arial" w:cs="Arial"/>
          <w:b/>
          <w:sz w:val="24"/>
          <w:szCs w:val="24"/>
        </w:rPr>
      </w:pPr>
    </w:p>
    <w:p w14:paraId="23606554" w14:textId="64B336EE" w:rsidR="007F3754" w:rsidRDefault="007F3754" w:rsidP="00510605">
      <w:pPr>
        <w:rPr>
          <w:rFonts w:ascii="Arial" w:hAnsi="Arial" w:cs="Arial"/>
          <w:b/>
          <w:sz w:val="24"/>
          <w:szCs w:val="24"/>
        </w:rPr>
      </w:pPr>
      <w:r>
        <w:rPr>
          <w:rFonts w:ascii="Arial" w:hAnsi="Arial" w:cs="Arial"/>
          <w:b/>
          <w:sz w:val="24"/>
          <w:szCs w:val="24"/>
        </w:rPr>
        <w:t xml:space="preserve">RATE THE EXTENT TO WHICH </w:t>
      </w:r>
      <w:r w:rsidR="00761E06">
        <w:rPr>
          <w:rFonts w:ascii="Arial" w:hAnsi="Arial" w:cs="Arial"/>
          <w:b/>
          <w:sz w:val="24"/>
          <w:szCs w:val="24"/>
        </w:rPr>
        <w:t>EACH</w:t>
      </w:r>
      <w:r>
        <w:rPr>
          <w:rFonts w:ascii="Arial" w:hAnsi="Arial" w:cs="Arial"/>
          <w:b/>
          <w:sz w:val="24"/>
          <w:szCs w:val="24"/>
        </w:rPr>
        <w:t xml:space="preserve"> </w:t>
      </w:r>
      <w:r w:rsidR="00510605">
        <w:rPr>
          <w:rFonts w:ascii="Arial" w:hAnsi="Arial" w:cs="Arial"/>
          <w:b/>
          <w:sz w:val="24"/>
          <w:szCs w:val="24"/>
        </w:rPr>
        <w:t xml:space="preserve">OF THE 19 </w:t>
      </w:r>
      <w:r>
        <w:rPr>
          <w:rFonts w:ascii="Arial" w:hAnsi="Arial" w:cs="Arial"/>
          <w:b/>
          <w:sz w:val="24"/>
          <w:szCs w:val="24"/>
        </w:rPr>
        <w:t>IDEA</w:t>
      </w:r>
      <w:r w:rsidR="00510605">
        <w:rPr>
          <w:rFonts w:ascii="Arial" w:hAnsi="Arial" w:cs="Arial"/>
          <w:b/>
          <w:sz w:val="24"/>
          <w:szCs w:val="24"/>
        </w:rPr>
        <w:t>S</w:t>
      </w:r>
      <w:r>
        <w:rPr>
          <w:rFonts w:ascii="Arial" w:hAnsi="Arial" w:cs="Arial"/>
          <w:b/>
          <w:sz w:val="24"/>
          <w:szCs w:val="24"/>
        </w:rPr>
        <w:t xml:space="preserve"> </w:t>
      </w:r>
      <w:r w:rsidR="00761E06">
        <w:rPr>
          <w:rFonts w:ascii="Arial" w:hAnsi="Arial" w:cs="Arial"/>
          <w:b/>
          <w:sz w:val="24"/>
          <w:szCs w:val="24"/>
        </w:rPr>
        <w:t xml:space="preserve">HERE </w:t>
      </w:r>
      <w:r>
        <w:rPr>
          <w:rFonts w:ascii="Arial" w:hAnsi="Arial" w:cs="Arial"/>
          <w:b/>
          <w:sz w:val="24"/>
          <w:szCs w:val="24"/>
        </w:rPr>
        <w:t>IS IMPORTANT FOR YOUR STUDENTS TO UNDERSTAND.</w:t>
      </w:r>
    </w:p>
    <w:p w14:paraId="441C069B" w14:textId="77777777" w:rsidR="007F3754" w:rsidRPr="00510605" w:rsidRDefault="007F3754" w:rsidP="007F3754">
      <w:pPr>
        <w:jc w:val="center"/>
        <w:rPr>
          <w:rFonts w:ascii="Arial" w:hAnsi="Arial" w:cs="Arial"/>
          <w:b/>
          <w:color w:val="FF0000"/>
          <w:sz w:val="24"/>
          <w:szCs w:val="24"/>
        </w:rPr>
      </w:pPr>
      <w:r w:rsidRPr="00510605">
        <w:rPr>
          <w:rFonts w:ascii="Arial" w:hAnsi="Arial" w:cs="Arial"/>
          <w:b/>
          <w:color w:val="FF0000"/>
          <w:sz w:val="24"/>
          <w:szCs w:val="24"/>
        </w:rPr>
        <w:t>PLACE AN “X” IN THE APPROPRIATE BOX.</w:t>
      </w:r>
    </w:p>
    <w:p w14:paraId="02363FE7" w14:textId="77777777" w:rsidR="007F3754" w:rsidRPr="00E434FE" w:rsidRDefault="007F3754" w:rsidP="007F3754">
      <w:pPr>
        <w:jc w:val="center"/>
        <w:rPr>
          <w:rFonts w:ascii="Arial" w:hAnsi="Arial" w:cs="Arial"/>
          <w:b/>
          <w:sz w:val="24"/>
          <w:szCs w:val="24"/>
        </w:rPr>
      </w:pPr>
      <w:r w:rsidRPr="00E434FE">
        <w:rPr>
          <w:rFonts w:ascii="Arial" w:hAnsi="Arial" w:cs="Arial"/>
          <w:b/>
          <w:sz w:val="24"/>
          <w:szCs w:val="24"/>
        </w:rPr>
        <w:t>Essential (=5), Important (=4), Moderately Important (=3), Slightly Important (=2), and NOT Important (=1).</w:t>
      </w:r>
    </w:p>
    <w:p w14:paraId="763E415A" w14:textId="77777777" w:rsidR="007F3754" w:rsidRDefault="007F3754" w:rsidP="007F3754"/>
    <w:p w14:paraId="4D5E21FE" w14:textId="77777777" w:rsidR="007F3754" w:rsidRDefault="007F3754"/>
    <w:tbl>
      <w:tblPr>
        <w:tblStyle w:val="TableGrid"/>
        <w:tblW w:w="0" w:type="auto"/>
        <w:tblInd w:w="198" w:type="dxa"/>
        <w:tblLayout w:type="fixed"/>
        <w:tblLook w:val="04A0" w:firstRow="1" w:lastRow="0" w:firstColumn="1" w:lastColumn="0" w:noHBand="0" w:noVBand="1"/>
      </w:tblPr>
      <w:tblGrid>
        <w:gridCol w:w="540"/>
        <w:gridCol w:w="738"/>
        <w:gridCol w:w="990"/>
        <w:gridCol w:w="1170"/>
        <w:gridCol w:w="7560"/>
        <w:gridCol w:w="543"/>
        <w:gridCol w:w="544"/>
        <w:gridCol w:w="543"/>
        <w:gridCol w:w="544"/>
        <w:gridCol w:w="544"/>
      </w:tblGrid>
      <w:tr w:rsidR="00E22D66" w:rsidRPr="00B43AB0" w14:paraId="22066FA2" w14:textId="77777777" w:rsidTr="00CD1C2F">
        <w:tc>
          <w:tcPr>
            <w:tcW w:w="540" w:type="dxa"/>
            <w:shd w:val="clear" w:color="auto" w:fill="F2F2F2" w:themeFill="background1" w:themeFillShade="F2"/>
          </w:tcPr>
          <w:p w14:paraId="0E1B069B" w14:textId="77777777" w:rsidR="00E22D66" w:rsidRPr="00B43AB0" w:rsidRDefault="00E22D66">
            <w:pPr>
              <w:rPr>
                <w:sz w:val="24"/>
                <w:szCs w:val="24"/>
              </w:rPr>
            </w:pPr>
          </w:p>
        </w:tc>
        <w:tc>
          <w:tcPr>
            <w:tcW w:w="738" w:type="dxa"/>
            <w:shd w:val="clear" w:color="auto" w:fill="F2F2F2" w:themeFill="background1" w:themeFillShade="F2"/>
          </w:tcPr>
          <w:p w14:paraId="2F4AE743" w14:textId="476BD018" w:rsidR="00E22D66" w:rsidRPr="00B43AB0" w:rsidRDefault="00E22D66">
            <w:pPr>
              <w:rPr>
                <w:sz w:val="24"/>
                <w:szCs w:val="24"/>
              </w:rPr>
            </w:pPr>
          </w:p>
        </w:tc>
        <w:tc>
          <w:tcPr>
            <w:tcW w:w="9720" w:type="dxa"/>
            <w:gridSpan w:val="3"/>
            <w:shd w:val="clear" w:color="auto" w:fill="F2F2F2" w:themeFill="background1" w:themeFillShade="F2"/>
          </w:tcPr>
          <w:p w14:paraId="6796D4F2" w14:textId="77777777" w:rsidR="00E22D66" w:rsidRPr="00B43AB0" w:rsidRDefault="00E22D66">
            <w:pPr>
              <w:rPr>
                <w:sz w:val="24"/>
                <w:szCs w:val="24"/>
              </w:rPr>
            </w:pPr>
          </w:p>
        </w:tc>
        <w:tc>
          <w:tcPr>
            <w:tcW w:w="543" w:type="dxa"/>
            <w:shd w:val="clear" w:color="auto" w:fill="F2F2F2" w:themeFill="background1" w:themeFillShade="F2"/>
          </w:tcPr>
          <w:p w14:paraId="20743F6D" w14:textId="77777777" w:rsidR="00E22D66" w:rsidRPr="00B43AB0" w:rsidRDefault="00E22D66" w:rsidP="007F3754">
            <w:pPr>
              <w:jc w:val="center"/>
              <w:rPr>
                <w:sz w:val="24"/>
                <w:szCs w:val="24"/>
              </w:rPr>
            </w:pPr>
            <w:r w:rsidRPr="00B43AB0">
              <w:rPr>
                <w:sz w:val="24"/>
                <w:szCs w:val="24"/>
              </w:rPr>
              <w:t>5</w:t>
            </w:r>
          </w:p>
        </w:tc>
        <w:tc>
          <w:tcPr>
            <w:tcW w:w="544" w:type="dxa"/>
            <w:shd w:val="clear" w:color="auto" w:fill="F2F2F2" w:themeFill="background1" w:themeFillShade="F2"/>
          </w:tcPr>
          <w:p w14:paraId="26B20793" w14:textId="77777777" w:rsidR="00E22D66" w:rsidRPr="00B43AB0" w:rsidRDefault="00E22D66" w:rsidP="007F3754">
            <w:pPr>
              <w:jc w:val="center"/>
              <w:rPr>
                <w:sz w:val="24"/>
                <w:szCs w:val="24"/>
              </w:rPr>
            </w:pPr>
            <w:r w:rsidRPr="00B43AB0">
              <w:rPr>
                <w:sz w:val="24"/>
                <w:szCs w:val="24"/>
              </w:rPr>
              <w:t>4</w:t>
            </w:r>
          </w:p>
        </w:tc>
        <w:tc>
          <w:tcPr>
            <w:tcW w:w="543" w:type="dxa"/>
            <w:shd w:val="clear" w:color="auto" w:fill="F2F2F2" w:themeFill="background1" w:themeFillShade="F2"/>
          </w:tcPr>
          <w:p w14:paraId="16D9571D" w14:textId="77777777" w:rsidR="00E22D66" w:rsidRPr="00B43AB0" w:rsidRDefault="00E22D66" w:rsidP="007F3754">
            <w:pPr>
              <w:jc w:val="center"/>
              <w:rPr>
                <w:sz w:val="24"/>
                <w:szCs w:val="24"/>
              </w:rPr>
            </w:pPr>
            <w:r w:rsidRPr="00B43AB0">
              <w:rPr>
                <w:sz w:val="24"/>
                <w:szCs w:val="24"/>
              </w:rPr>
              <w:t>3</w:t>
            </w:r>
          </w:p>
        </w:tc>
        <w:tc>
          <w:tcPr>
            <w:tcW w:w="544" w:type="dxa"/>
            <w:shd w:val="clear" w:color="auto" w:fill="F2F2F2" w:themeFill="background1" w:themeFillShade="F2"/>
          </w:tcPr>
          <w:p w14:paraId="2AEFBCAB" w14:textId="77777777" w:rsidR="00E22D66" w:rsidRPr="00B43AB0" w:rsidRDefault="00E22D66" w:rsidP="007F3754">
            <w:pPr>
              <w:jc w:val="center"/>
              <w:rPr>
                <w:sz w:val="24"/>
                <w:szCs w:val="24"/>
              </w:rPr>
            </w:pPr>
            <w:r w:rsidRPr="00B43AB0">
              <w:rPr>
                <w:sz w:val="24"/>
                <w:szCs w:val="24"/>
              </w:rPr>
              <w:t>2</w:t>
            </w:r>
          </w:p>
        </w:tc>
        <w:tc>
          <w:tcPr>
            <w:tcW w:w="544" w:type="dxa"/>
            <w:shd w:val="clear" w:color="auto" w:fill="F2F2F2" w:themeFill="background1" w:themeFillShade="F2"/>
          </w:tcPr>
          <w:p w14:paraId="4A25AA63" w14:textId="77777777" w:rsidR="00E22D66" w:rsidRPr="00B43AB0" w:rsidRDefault="00E22D66" w:rsidP="007F3754">
            <w:pPr>
              <w:jc w:val="center"/>
              <w:rPr>
                <w:sz w:val="24"/>
                <w:szCs w:val="24"/>
              </w:rPr>
            </w:pPr>
            <w:r w:rsidRPr="00B43AB0">
              <w:rPr>
                <w:sz w:val="24"/>
                <w:szCs w:val="24"/>
              </w:rPr>
              <w:t>1</w:t>
            </w:r>
          </w:p>
        </w:tc>
      </w:tr>
      <w:tr w:rsidR="00E22D66" w:rsidRPr="00B43AB0" w14:paraId="04361ED9" w14:textId="77777777" w:rsidTr="00CD1C2F">
        <w:tc>
          <w:tcPr>
            <w:tcW w:w="540" w:type="dxa"/>
          </w:tcPr>
          <w:p w14:paraId="5078783F" w14:textId="1BFCC45F" w:rsidR="00E22D66" w:rsidRPr="00246CC0" w:rsidRDefault="00E22D66">
            <w:pPr>
              <w:rPr>
                <w:b/>
                <w:color w:val="FF0000"/>
                <w:sz w:val="24"/>
                <w:szCs w:val="24"/>
              </w:rPr>
            </w:pPr>
            <w:r w:rsidRPr="00246CC0">
              <w:rPr>
                <w:b/>
                <w:color w:val="FF0000"/>
                <w:sz w:val="24"/>
                <w:szCs w:val="24"/>
              </w:rPr>
              <w:t>1</w:t>
            </w:r>
          </w:p>
        </w:tc>
        <w:tc>
          <w:tcPr>
            <w:tcW w:w="738" w:type="dxa"/>
          </w:tcPr>
          <w:p w14:paraId="6BF56142" w14:textId="3DD932A3" w:rsidR="00E22D66" w:rsidRPr="00B43AB0" w:rsidRDefault="00E22D66">
            <w:pPr>
              <w:rPr>
                <w:sz w:val="24"/>
                <w:szCs w:val="24"/>
              </w:rPr>
            </w:pPr>
            <w:r w:rsidRPr="00B43AB0">
              <w:rPr>
                <w:sz w:val="24"/>
                <w:szCs w:val="24"/>
              </w:rPr>
              <w:t>MB1</w:t>
            </w:r>
          </w:p>
        </w:tc>
        <w:tc>
          <w:tcPr>
            <w:tcW w:w="9720" w:type="dxa"/>
            <w:gridSpan w:val="3"/>
          </w:tcPr>
          <w:p w14:paraId="3FA0FECA" w14:textId="77777777" w:rsidR="00E22D66" w:rsidRPr="00B43AB0" w:rsidRDefault="00E22D66" w:rsidP="007F3754">
            <w:pPr>
              <w:pStyle w:val="Normal1"/>
              <w:rPr>
                <w:sz w:val="24"/>
                <w:szCs w:val="24"/>
              </w:rPr>
            </w:pPr>
            <w:r w:rsidRPr="00B43AB0">
              <w:rPr>
                <w:sz w:val="24"/>
                <w:szCs w:val="24"/>
              </w:rPr>
              <w:t>Mass (or matter) can be liquid (e.g., water, blood), gas (e.g. Oxygen, carbon dioxide), solute within a liquid medium (e.g., ions, glucose, hormones), or solid (e.g., CaPO</w:t>
            </w:r>
            <w:r w:rsidRPr="00B43AB0">
              <w:rPr>
                <w:sz w:val="24"/>
                <w:szCs w:val="24"/>
                <w:vertAlign w:val="subscript"/>
              </w:rPr>
              <w:t>4</w:t>
            </w:r>
            <w:r w:rsidRPr="00B43AB0">
              <w:rPr>
                <w:sz w:val="24"/>
                <w:szCs w:val="24"/>
              </w:rPr>
              <w:t xml:space="preserve"> in bone).</w:t>
            </w:r>
          </w:p>
        </w:tc>
        <w:tc>
          <w:tcPr>
            <w:tcW w:w="543" w:type="dxa"/>
          </w:tcPr>
          <w:p w14:paraId="1E5B4EBF" w14:textId="23EA0802" w:rsidR="00E22D66" w:rsidRPr="00B43AB0" w:rsidRDefault="00E22D66" w:rsidP="007F3754">
            <w:pPr>
              <w:jc w:val="center"/>
              <w:rPr>
                <w:sz w:val="24"/>
                <w:szCs w:val="24"/>
              </w:rPr>
            </w:pPr>
          </w:p>
        </w:tc>
        <w:tc>
          <w:tcPr>
            <w:tcW w:w="544" w:type="dxa"/>
          </w:tcPr>
          <w:p w14:paraId="2FE8B42E" w14:textId="77777777" w:rsidR="00E22D66" w:rsidRPr="00B43AB0" w:rsidRDefault="00E22D66" w:rsidP="007F3754">
            <w:pPr>
              <w:jc w:val="center"/>
              <w:rPr>
                <w:sz w:val="24"/>
                <w:szCs w:val="24"/>
              </w:rPr>
            </w:pPr>
          </w:p>
        </w:tc>
        <w:tc>
          <w:tcPr>
            <w:tcW w:w="543" w:type="dxa"/>
          </w:tcPr>
          <w:p w14:paraId="0D55046F" w14:textId="77777777" w:rsidR="00E22D66" w:rsidRPr="00B43AB0" w:rsidRDefault="00E22D66" w:rsidP="007F3754">
            <w:pPr>
              <w:jc w:val="center"/>
              <w:rPr>
                <w:sz w:val="24"/>
                <w:szCs w:val="24"/>
              </w:rPr>
            </w:pPr>
          </w:p>
        </w:tc>
        <w:tc>
          <w:tcPr>
            <w:tcW w:w="544" w:type="dxa"/>
          </w:tcPr>
          <w:p w14:paraId="1197C0E3" w14:textId="77777777" w:rsidR="00E22D66" w:rsidRPr="00B43AB0" w:rsidRDefault="00E22D66" w:rsidP="007F3754">
            <w:pPr>
              <w:jc w:val="center"/>
              <w:rPr>
                <w:sz w:val="24"/>
                <w:szCs w:val="24"/>
              </w:rPr>
            </w:pPr>
          </w:p>
        </w:tc>
        <w:tc>
          <w:tcPr>
            <w:tcW w:w="544" w:type="dxa"/>
          </w:tcPr>
          <w:p w14:paraId="05CF7E8A" w14:textId="77777777" w:rsidR="00E22D66" w:rsidRPr="00B43AB0" w:rsidRDefault="00E22D66" w:rsidP="007F3754">
            <w:pPr>
              <w:jc w:val="center"/>
              <w:rPr>
                <w:sz w:val="24"/>
                <w:szCs w:val="24"/>
              </w:rPr>
            </w:pPr>
          </w:p>
        </w:tc>
      </w:tr>
      <w:tr w:rsidR="00E22D66" w:rsidRPr="00B43AB0" w14:paraId="2553D83A" w14:textId="77777777" w:rsidTr="00CD1C2F">
        <w:tc>
          <w:tcPr>
            <w:tcW w:w="540" w:type="dxa"/>
          </w:tcPr>
          <w:p w14:paraId="69B65C5E" w14:textId="4B06306D" w:rsidR="00E22D66" w:rsidRPr="00246CC0" w:rsidRDefault="00E22D66">
            <w:pPr>
              <w:rPr>
                <w:b/>
                <w:color w:val="FF0000"/>
                <w:sz w:val="24"/>
                <w:szCs w:val="24"/>
              </w:rPr>
            </w:pPr>
            <w:r w:rsidRPr="00246CC0">
              <w:rPr>
                <w:b/>
                <w:color w:val="FF0000"/>
                <w:sz w:val="24"/>
                <w:szCs w:val="24"/>
              </w:rPr>
              <w:t>2</w:t>
            </w:r>
          </w:p>
        </w:tc>
        <w:tc>
          <w:tcPr>
            <w:tcW w:w="738" w:type="dxa"/>
          </w:tcPr>
          <w:p w14:paraId="2B4A0C7A" w14:textId="38A9EB58" w:rsidR="00E22D66" w:rsidRPr="00B43AB0" w:rsidRDefault="00E22D66">
            <w:pPr>
              <w:rPr>
                <w:sz w:val="24"/>
                <w:szCs w:val="24"/>
              </w:rPr>
            </w:pPr>
          </w:p>
        </w:tc>
        <w:tc>
          <w:tcPr>
            <w:tcW w:w="990" w:type="dxa"/>
          </w:tcPr>
          <w:p w14:paraId="52CD6D26" w14:textId="77777777" w:rsidR="00E22D66" w:rsidRPr="00B43AB0" w:rsidRDefault="00E22D66" w:rsidP="007F3754">
            <w:pPr>
              <w:pStyle w:val="Normal1"/>
              <w:rPr>
                <w:sz w:val="24"/>
                <w:szCs w:val="24"/>
              </w:rPr>
            </w:pPr>
            <w:r w:rsidRPr="00B43AB0">
              <w:rPr>
                <w:sz w:val="24"/>
                <w:szCs w:val="24"/>
              </w:rPr>
              <w:t>MB1.1</w:t>
            </w:r>
          </w:p>
        </w:tc>
        <w:tc>
          <w:tcPr>
            <w:tcW w:w="8730" w:type="dxa"/>
            <w:gridSpan w:val="2"/>
          </w:tcPr>
          <w:p w14:paraId="2DE139ED" w14:textId="77777777" w:rsidR="00E22D66" w:rsidRPr="00B43AB0" w:rsidRDefault="00E22D66" w:rsidP="007F3754">
            <w:pPr>
              <w:pStyle w:val="Normal1"/>
              <w:rPr>
                <w:sz w:val="24"/>
                <w:szCs w:val="24"/>
              </w:rPr>
            </w:pPr>
            <w:r w:rsidRPr="00B43AB0">
              <w:rPr>
                <w:sz w:val="24"/>
                <w:szCs w:val="24"/>
              </w:rPr>
              <w:t xml:space="preserve">The mass of liquid entering or leaving a compartment in a period of time refers to the flow rate of the liquid, regardless of solute content. </w:t>
            </w:r>
          </w:p>
        </w:tc>
        <w:tc>
          <w:tcPr>
            <w:tcW w:w="543" w:type="dxa"/>
          </w:tcPr>
          <w:p w14:paraId="3477FAE3" w14:textId="64420B58" w:rsidR="00E22D66" w:rsidRPr="00B43AB0" w:rsidRDefault="00E22D66" w:rsidP="007F3754">
            <w:pPr>
              <w:jc w:val="center"/>
              <w:rPr>
                <w:sz w:val="24"/>
                <w:szCs w:val="24"/>
              </w:rPr>
            </w:pPr>
          </w:p>
        </w:tc>
        <w:tc>
          <w:tcPr>
            <w:tcW w:w="544" w:type="dxa"/>
          </w:tcPr>
          <w:p w14:paraId="79E09C5F" w14:textId="77777777" w:rsidR="00E22D66" w:rsidRPr="00B43AB0" w:rsidRDefault="00E22D66" w:rsidP="007F3754">
            <w:pPr>
              <w:jc w:val="center"/>
              <w:rPr>
                <w:sz w:val="24"/>
                <w:szCs w:val="24"/>
              </w:rPr>
            </w:pPr>
          </w:p>
        </w:tc>
        <w:tc>
          <w:tcPr>
            <w:tcW w:w="543" w:type="dxa"/>
          </w:tcPr>
          <w:p w14:paraId="38DBD469" w14:textId="77777777" w:rsidR="00E22D66" w:rsidRPr="00B43AB0" w:rsidRDefault="00E22D66" w:rsidP="007F3754">
            <w:pPr>
              <w:jc w:val="center"/>
              <w:rPr>
                <w:sz w:val="24"/>
                <w:szCs w:val="24"/>
              </w:rPr>
            </w:pPr>
          </w:p>
        </w:tc>
        <w:tc>
          <w:tcPr>
            <w:tcW w:w="544" w:type="dxa"/>
          </w:tcPr>
          <w:p w14:paraId="64708933" w14:textId="77777777" w:rsidR="00E22D66" w:rsidRPr="00B43AB0" w:rsidRDefault="00E22D66" w:rsidP="007F3754">
            <w:pPr>
              <w:jc w:val="center"/>
              <w:rPr>
                <w:sz w:val="24"/>
                <w:szCs w:val="24"/>
              </w:rPr>
            </w:pPr>
          </w:p>
        </w:tc>
        <w:tc>
          <w:tcPr>
            <w:tcW w:w="544" w:type="dxa"/>
          </w:tcPr>
          <w:p w14:paraId="4C4C4730" w14:textId="77777777" w:rsidR="00E22D66" w:rsidRPr="00B43AB0" w:rsidRDefault="00E22D66" w:rsidP="007F3754">
            <w:pPr>
              <w:jc w:val="center"/>
              <w:rPr>
                <w:sz w:val="24"/>
                <w:szCs w:val="24"/>
              </w:rPr>
            </w:pPr>
          </w:p>
        </w:tc>
      </w:tr>
      <w:tr w:rsidR="00E22D66" w:rsidRPr="00B43AB0" w14:paraId="2126DFF7" w14:textId="77777777" w:rsidTr="00CD1C2F">
        <w:tc>
          <w:tcPr>
            <w:tcW w:w="540" w:type="dxa"/>
          </w:tcPr>
          <w:p w14:paraId="3D36008D" w14:textId="477C9D1D" w:rsidR="00E22D66" w:rsidRPr="00246CC0" w:rsidRDefault="00E22D66">
            <w:pPr>
              <w:rPr>
                <w:b/>
                <w:color w:val="FF0000"/>
                <w:sz w:val="24"/>
                <w:szCs w:val="24"/>
              </w:rPr>
            </w:pPr>
            <w:r w:rsidRPr="00246CC0">
              <w:rPr>
                <w:b/>
                <w:color w:val="FF0000"/>
                <w:sz w:val="24"/>
                <w:szCs w:val="24"/>
              </w:rPr>
              <w:t>3</w:t>
            </w:r>
          </w:p>
        </w:tc>
        <w:tc>
          <w:tcPr>
            <w:tcW w:w="738" w:type="dxa"/>
          </w:tcPr>
          <w:p w14:paraId="1C9AF01B" w14:textId="14027458" w:rsidR="00E22D66" w:rsidRPr="00B43AB0" w:rsidRDefault="00E22D66">
            <w:pPr>
              <w:rPr>
                <w:sz w:val="24"/>
                <w:szCs w:val="24"/>
              </w:rPr>
            </w:pPr>
          </w:p>
        </w:tc>
        <w:tc>
          <w:tcPr>
            <w:tcW w:w="990" w:type="dxa"/>
          </w:tcPr>
          <w:p w14:paraId="7EF9F6C6" w14:textId="77777777" w:rsidR="00E22D66" w:rsidRPr="00B43AB0" w:rsidRDefault="00E22D66" w:rsidP="007F3754">
            <w:pPr>
              <w:pStyle w:val="Normal1"/>
              <w:rPr>
                <w:sz w:val="24"/>
                <w:szCs w:val="24"/>
              </w:rPr>
            </w:pPr>
            <w:r w:rsidRPr="00B43AB0">
              <w:rPr>
                <w:sz w:val="24"/>
                <w:szCs w:val="24"/>
              </w:rPr>
              <w:t>MB1.2</w:t>
            </w:r>
          </w:p>
        </w:tc>
        <w:tc>
          <w:tcPr>
            <w:tcW w:w="8730" w:type="dxa"/>
            <w:gridSpan w:val="2"/>
          </w:tcPr>
          <w:p w14:paraId="567D0842" w14:textId="77777777" w:rsidR="00E22D66" w:rsidRPr="00B43AB0" w:rsidRDefault="00E22D66" w:rsidP="007F3754">
            <w:pPr>
              <w:pStyle w:val="Normal1"/>
              <w:rPr>
                <w:sz w:val="24"/>
                <w:szCs w:val="24"/>
              </w:rPr>
            </w:pPr>
            <w:r w:rsidRPr="00B43AB0">
              <w:rPr>
                <w:sz w:val="24"/>
                <w:szCs w:val="24"/>
              </w:rPr>
              <w:t>The mass of gas in the gas phase entering or leaving a compartment in a period of time is the total flow rate of gas times the fraction of the total that is the gas in question.  (e.g., flow of air times the fraction of oxygen in air).</w:t>
            </w:r>
          </w:p>
        </w:tc>
        <w:tc>
          <w:tcPr>
            <w:tcW w:w="543" w:type="dxa"/>
          </w:tcPr>
          <w:p w14:paraId="15B2AF69" w14:textId="54BA1EE9" w:rsidR="00E22D66" w:rsidRPr="00B43AB0" w:rsidRDefault="00E22D66" w:rsidP="007F3754">
            <w:pPr>
              <w:jc w:val="center"/>
              <w:rPr>
                <w:sz w:val="24"/>
                <w:szCs w:val="24"/>
              </w:rPr>
            </w:pPr>
          </w:p>
        </w:tc>
        <w:tc>
          <w:tcPr>
            <w:tcW w:w="544" w:type="dxa"/>
          </w:tcPr>
          <w:p w14:paraId="0300040C" w14:textId="77777777" w:rsidR="00E22D66" w:rsidRPr="00B43AB0" w:rsidRDefault="00E22D66" w:rsidP="007F3754">
            <w:pPr>
              <w:jc w:val="center"/>
              <w:rPr>
                <w:sz w:val="24"/>
                <w:szCs w:val="24"/>
              </w:rPr>
            </w:pPr>
          </w:p>
        </w:tc>
        <w:tc>
          <w:tcPr>
            <w:tcW w:w="543" w:type="dxa"/>
          </w:tcPr>
          <w:p w14:paraId="32A7FCFA" w14:textId="77777777" w:rsidR="00E22D66" w:rsidRPr="00B43AB0" w:rsidRDefault="00E22D66" w:rsidP="007F3754">
            <w:pPr>
              <w:jc w:val="center"/>
              <w:rPr>
                <w:sz w:val="24"/>
                <w:szCs w:val="24"/>
              </w:rPr>
            </w:pPr>
          </w:p>
        </w:tc>
        <w:tc>
          <w:tcPr>
            <w:tcW w:w="544" w:type="dxa"/>
          </w:tcPr>
          <w:p w14:paraId="71A0DAA3" w14:textId="77777777" w:rsidR="00E22D66" w:rsidRPr="00B43AB0" w:rsidRDefault="00E22D66" w:rsidP="007F3754">
            <w:pPr>
              <w:jc w:val="center"/>
              <w:rPr>
                <w:sz w:val="24"/>
                <w:szCs w:val="24"/>
              </w:rPr>
            </w:pPr>
          </w:p>
        </w:tc>
        <w:tc>
          <w:tcPr>
            <w:tcW w:w="544" w:type="dxa"/>
          </w:tcPr>
          <w:p w14:paraId="42F08B90" w14:textId="77777777" w:rsidR="00E22D66" w:rsidRPr="00B43AB0" w:rsidRDefault="00E22D66" w:rsidP="007F3754">
            <w:pPr>
              <w:jc w:val="center"/>
              <w:rPr>
                <w:sz w:val="24"/>
                <w:szCs w:val="24"/>
              </w:rPr>
            </w:pPr>
          </w:p>
        </w:tc>
      </w:tr>
      <w:tr w:rsidR="00E22D66" w:rsidRPr="00B43AB0" w14:paraId="5ADB8F7A" w14:textId="77777777" w:rsidTr="00CD1C2F">
        <w:tc>
          <w:tcPr>
            <w:tcW w:w="540" w:type="dxa"/>
          </w:tcPr>
          <w:p w14:paraId="6F7F8170" w14:textId="12A4415F" w:rsidR="00E22D66" w:rsidRPr="00246CC0" w:rsidRDefault="00E22D66">
            <w:pPr>
              <w:rPr>
                <w:b/>
                <w:color w:val="FF0000"/>
                <w:sz w:val="24"/>
                <w:szCs w:val="24"/>
              </w:rPr>
            </w:pPr>
            <w:r w:rsidRPr="00246CC0">
              <w:rPr>
                <w:b/>
                <w:color w:val="FF0000"/>
                <w:sz w:val="24"/>
                <w:szCs w:val="24"/>
              </w:rPr>
              <w:t>4</w:t>
            </w:r>
          </w:p>
        </w:tc>
        <w:tc>
          <w:tcPr>
            <w:tcW w:w="738" w:type="dxa"/>
          </w:tcPr>
          <w:p w14:paraId="6B6AD999" w14:textId="5BBFFDFC" w:rsidR="00E22D66" w:rsidRPr="00B43AB0" w:rsidRDefault="00E22D66">
            <w:pPr>
              <w:rPr>
                <w:sz w:val="24"/>
                <w:szCs w:val="24"/>
              </w:rPr>
            </w:pPr>
          </w:p>
        </w:tc>
        <w:tc>
          <w:tcPr>
            <w:tcW w:w="990" w:type="dxa"/>
          </w:tcPr>
          <w:p w14:paraId="7D2ABEBC" w14:textId="77777777" w:rsidR="00E22D66" w:rsidRPr="00B43AB0" w:rsidRDefault="00E22D66" w:rsidP="007F3754">
            <w:pPr>
              <w:pStyle w:val="Normal1"/>
              <w:rPr>
                <w:sz w:val="24"/>
                <w:szCs w:val="24"/>
              </w:rPr>
            </w:pPr>
            <w:r w:rsidRPr="00B43AB0">
              <w:rPr>
                <w:sz w:val="24"/>
                <w:szCs w:val="24"/>
              </w:rPr>
              <w:t>MB1.3</w:t>
            </w:r>
          </w:p>
        </w:tc>
        <w:tc>
          <w:tcPr>
            <w:tcW w:w="8730" w:type="dxa"/>
            <w:gridSpan w:val="2"/>
          </w:tcPr>
          <w:p w14:paraId="6BE431BF" w14:textId="77777777" w:rsidR="00E22D66" w:rsidRPr="00B43AB0" w:rsidRDefault="00E22D66" w:rsidP="007F3754">
            <w:pPr>
              <w:pStyle w:val="Normal1"/>
              <w:rPr>
                <w:sz w:val="24"/>
                <w:szCs w:val="24"/>
              </w:rPr>
            </w:pPr>
            <w:r w:rsidRPr="00B43AB0">
              <w:rPr>
                <w:sz w:val="24"/>
                <w:szCs w:val="24"/>
              </w:rPr>
              <w:t>Solute in a liquid medium (e.g, plasma) may be dissolved (e.g., O2, CO2, free hormone, ions, glucose) or bound to a carrier (e.g., oxygen bound to hemoglobin, steroid hormone bound to a protein carrier).</w:t>
            </w:r>
          </w:p>
        </w:tc>
        <w:tc>
          <w:tcPr>
            <w:tcW w:w="543" w:type="dxa"/>
          </w:tcPr>
          <w:p w14:paraId="2C556B8B" w14:textId="0340B8B9" w:rsidR="00E22D66" w:rsidRPr="00B43AB0" w:rsidRDefault="00E22D66" w:rsidP="007F3754">
            <w:pPr>
              <w:jc w:val="center"/>
              <w:rPr>
                <w:sz w:val="24"/>
                <w:szCs w:val="24"/>
              </w:rPr>
            </w:pPr>
          </w:p>
        </w:tc>
        <w:tc>
          <w:tcPr>
            <w:tcW w:w="544" w:type="dxa"/>
          </w:tcPr>
          <w:p w14:paraId="640B7069" w14:textId="77777777" w:rsidR="00E22D66" w:rsidRPr="00B43AB0" w:rsidRDefault="00E22D66" w:rsidP="007F3754">
            <w:pPr>
              <w:jc w:val="center"/>
              <w:rPr>
                <w:sz w:val="24"/>
                <w:szCs w:val="24"/>
              </w:rPr>
            </w:pPr>
          </w:p>
        </w:tc>
        <w:tc>
          <w:tcPr>
            <w:tcW w:w="543" w:type="dxa"/>
          </w:tcPr>
          <w:p w14:paraId="25E45FD6" w14:textId="77777777" w:rsidR="00E22D66" w:rsidRPr="00B43AB0" w:rsidRDefault="00E22D66" w:rsidP="007F3754">
            <w:pPr>
              <w:jc w:val="center"/>
              <w:rPr>
                <w:sz w:val="24"/>
                <w:szCs w:val="24"/>
              </w:rPr>
            </w:pPr>
          </w:p>
        </w:tc>
        <w:tc>
          <w:tcPr>
            <w:tcW w:w="544" w:type="dxa"/>
          </w:tcPr>
          <w:p w14:paraId="453D599A" w14:textId="77777777" w:rsidR="00E22D66" w:rsidRPr="00B43AB0" w:rsidRDefault="00E22D66" w:rsidP="007F3754">
            <w:pPr>
              <w:jc w:val="center"/>
              <w:rPr>
                <w:sz w:val="24"/>
                <w:szCs w:val="24"/>
              </w:rPr>
            </w:pPr>
          </w:p>
        </w:tc>
        <w:tc>
          <w:tcPr>
            <w:tcW w:w="544" w:type="dxa"/>
          </w:tcPr>
          <w:p w14:paraId="5DA34003" w14:textId="77777777" w:rsidR="00E22D66" w:rsidRPr="00B43AB0" w:rsidRDefault="00E22D66" w:rsidP="007F3754">
            <w:pPr>
              <w:jc w:val="center"/>
              <w:rPr>
                <w:sz w:val="24"/>
                <w:szCs w:val="24"/>
              </w:rPr>
            </w:pPr>
          </w:p>
        </w:tc>
      </w:tr>
      <w:tr w:rsidR="00E22D66" w:rsidRPr="00B43AB0" w14:paraId="0B97D4AB" w14:textId="77777777" w:rsidTr="00CD1C2F">
        <w:tc>
          <w:tcPr>
            <w:tcW w:w="540" w:type="dxa"/>
          </w:tcPr>
          <w:p w14:paraId="4BE1DAD2" w14:textId="426C9933" w:rsidR="00E22D66" w:rsidRPr="00246CC0" w:rsidRDefault="00E22D66">
            <w:pPr>
              <w:rPr>
                <w:b/>
                <w:color w:val="FF0000"/>
                <w:sz w:val="24"/>
                <w:szCs w:val="24"/>
              </w:rPr>
            </w:pPr>
            <w:r w:rsidRPr="00246CC0">
              <w:rPr>
                <w:b/>
                <w:color w:val="FF0000"/>
                <w:sz w:val="24"/>
                <w:szCs w:val="24"/>
              </w:rPr>
              <w:t>5</w:t>
            </w:r>
          </w:p>
        </w:tc>
        <w:tc>
          <w:tcPr>
            <w:tcW w:w="738" w:type="dxa"/>
          </w:tcPr>
          <w:p w14:paraId="341C13BD" w14:textId="09959E2D" w:rsidR="00E22D66" w:rsidRPr="00B43AB0" w:rsidRDefault="00E22D66">
            <w:pPr>
              <w:rPr>
                <w:sz w:val="24"/>
                <w:szCs w:val="24"/>
              </w:rPr>
            </w:pPr>
          </w:p>
        </w:tc>
        <w:tc>
          <w:tcPr>
            <w:tcW w:w="990" w:type="dxa"/>
          </w:tcPr>
          <w:p w14:paraId="342DFA06" w14:textId="77777777" w:rsidR="00E22D66" w:rsidRPr="00B43AB0" w:rsidRDefault="00E22D66" w:rsidP="007F3754">
            <w:pPr>
              <w:pStyle w:val="Normal1"/>
              <w:rPr>
                <w:sz w:val="24"/>
                <w:szCs w:val="24"/>
              </w:rPr>
            </w:pPr>
          </w:p>
        </w:tc>
        <w:tc>
          <w:tcPr>
            <w:tcW w:w="1170" w:type="dxa"/>
          </w:tcPr>
          <w:p w14:paraId="62DD9324" w14:textId="77777777" w:rsidR="00E22D66" w:rsidRPr="00B43AB0" w:rsidRDefault="00E22D66" w:rsidP="007F3754">
            <w:pPr>
              <w:pStyle w:val="Normal1"/>
              <w:rPr>
                <w:sz w:val="24"/>
                <w:szCs w:val="24"/>
              </w:rPr>
            </w:pPr>
            <w:r w:rsidRPr="00B43AB0">
              <w:rPr>
                <w:sz w:val="24"/>
                <w:szCs w:val="24"/>
              </w:rPr>
              <w:t>MB1.3.1</w:t>
            </w:r>
          </w:p>
        </w:tc>
        <w:tc>
          <w:tcPr>
            <w:tcW w:w="7560" w:type="dxa"/>
          </w:tcPr>
          <w:p w14:paraId="6962B98C" w14:textId="77777777" w:rsidR="00E22D66" w:rsidRPr="00B43AB0" w:rsidRDefault="00E22D66" w:rsidP="007F3754">
            <w:pPr>
              <w:pStyle w:val="Normal1"/>
              <w:rPr>
                <w:sz w:val="24"/>
                <w:szCs w:val="24"/>
              </w:rPr>
            </w:pPr>
            <w:r w:rsidRPr="00B43AB0">
              <w:rPr>
                <w:sz w:val="24"/>
                <w:szCs w:val="24"/>
              </w:rPr>
              <w:t xml:space="preserve">In some cases, the solute may be carried in multiple forms (e.g., carbon dioxide gas and carbon dioxide in the form of bicarbonate).  </w:t>
            </w:r>
          </w:p>
        </w:tc>
        <w:tc>
          <w:tcPr>
            <w:tcW w:w="543" w:type="dxa"/>
          </w:tcPr>
          <w:p w14:paraId="0B75182A" w14:textId="64FB5025" w:rsidR="00E22D66" w:rsidRPr="00B43AB0" w:rsidRDefault="00E22D66" w:rsidP="007F3754">
            <w:pPr>
              <w:jc w:val="center"/>
              <w:rPr>
                <w:sz w:val="24"/>
                <w:szCs w:val="24"/>
              </w:rPr>
            </w:pPr>
          </w:p>
        </w:tc>
        <w:tc>
          <w:tcPr>
            <w:tcW w:w="544" w:type="dxa"/>
          </w:tcPr>
          <w:p w14:paraId="262CB0BE" w14:textId="77777777" w:rsidR="00E22D66" w:rsidRPr="00B43AB0" w:rsidRDefault="00E22D66" w:rsidP="007F3754">
            <w:pPr>
              <w:jc w:val="center"/>
              <w:rPr>
                <w:sz w:val="24"/>
                <w:szCs w:val="24"/>
              </w:rPr>
            </w:pPr>
          </w:p>
        </w:tc>
        <w:tc>
          <w:tcPr>
            <w:tcW w:w="543" w:type="dxa"/>
          </w:tcPr>
          <w:p w14:paraId="1B852651" w14:textId="77777777" w:rsidR="00E22D66" w:rsidRPr="00B43AB0" w:rsidRDefault="00E22D66" w:rsidP="007F3754">
            <w:pPr>
              <w:jc w:val="center"/>
              <w:rPr>
                <w:sz w:val="24"/>
                <w:szCs w:val="24"/>
              </w:rPr>
            </w:pPr>
          </w:p>
        </w:tc>
        <w:tc>
          <w:tcPr>
            <w:tcW w:w="544" w:type="dxa"/>
          </w:tcPr>
          <w:p w14:paraId="5E1BBB3B" w14:textId="77777777" w:rsidR="00E22D66" w:rsidRPr="00B43AB0" w:rsidRDefault="00E22D66" w:rsidP="007F3754">
            <w:pPr>
              <w:jc w:val="center"/>
              <w:rPr>
                <w:sz w:val="24"/>
                <w:szCs w:val="24"/>
              </w:rPr>
            </w:pPr>
          </w:p>
        </w:tc>
        <w:tc>
          <w:tcPr>
            <w:tcW w:w="544" w:type="dxa"/>
          </w:tcPr>
          <w:p w14:paraId="68EA9D0C" w14:textId="77777777" w:rsidR="00E22D66" w:rsidRPr="00B43AB0" w:rsidRDefault="00E22D66" w:rsidP="007F3754">
            <w:pPr>
              <w:jc w:val="center"/>
              <w:rPr>
                <w:sz w:val="24"/>
                <w:szCs w:val="24"/>
              </w:rPr>
            </w:pPr>
          </w:p>
        </w:tc>
      </w:tr>
      <w:tr w:rsidR="00E22D66" w:rsidRPr="00B43AB0" w14:paraId="2805B708" w14:textId="77777777" w:rsidTr="00CD1C2F">
        <w:tc>
          <w:tcPr>
            <w:tcW w:w="540" w:type="dxa"/>
          </w:tcPr>
          <w:p w14:paraId="06EB542C" w14:textId="5B3E2280" w:rsidR="00E22D66" w:rsidRPr="00246CC0" w:rsidRDefault="00E22D66">
            <w:pPr>
              <w:rPr>
                <w:b/>
                <w:color w:val="FF0000"/>
                <w:sz w:val="24"/>
                <w:szCs w:val="24"/>
              </w:rPr>
            </w:pPr>
            <w:r w:rsidRPr="00246CC0">
              <w:rPr>
                <w:b/>
                <w:color w:val="FF0000"/>
                <w:sz w:val="24"/>
                <w:szCs w:val="24"/>
              </w:rPr>
              <w:t>6</w:t>
            </w:r>
          </w:p>
        </w:tc>
        <w:tc>
          <w:tcPr>
            <w:tcW w:w="738" w:type="dxa"/>
          </w:tcPr>
          <w:p w14:paraId="5AC64889" w14:textId="32948627" w:rsidR="00E22D66" w:rsidRPr="00B43AB0" w:rsidRDefault="00E22D66">
            <w:pPr>
              <w:rPr>
                <w:sz w:val="24"/>
                <w:szCs w:val="24"/>
              </w:rPr>
            </w:pPr>
          </w:p>
        </w:tc>
        <w:tc>
          <w:tcPr>
            <w:tcW w:w="990" w:type="dxa"/>
          </w:tcPr>
          <w:p w14:paraId="03D99441" w14:textId="77777777" w:rsidR="00E22D66" w:rsidRPr="00B43AB0" w:rsidRDefault="00E22D66" w:rsidP="007F3754">
            <w:pPr>
              <w:pStyle w:val="Normal1"/>
              <w:rPr>
                <w:sz w:val="24"/>
                <w:szCs w:val="24"/>
              </w:rPr>
            </w:pPr>
          </w:p>
        </w:tc>
        <w:tc>
          <w:tcPr>
            <w:tcW w:w="1170" w:type="dxa"/>
          </w:tcPr>
          <w:p w14:paraId="4D1924FB" w14:textId="77777777" w:rsidR="00E22D66" w:rsidRPr="00B43AB0" w:rsidRDefault="00E22D66" w:rsidP="007F3754">
            <w:pPr>
              <w:pStyle w:val="Normal1"/>
              <w:rPr>
                <w:sz w:val="24"/>
                <w:szCs w:val="24"/>
              </w:rPr>
            </w:pPr>
            <w:r w:rsidRPr="00B43AB0">
              <w:rPr>
                <w:sz w:val="24"/>
                <w:szCs w:val="24"/>
              </w:rPr>
              <w:t>MB1.3.2</w:t>
            </w:r>
          </w:p>
        </w:tc>
        <w:tc>
          <w:tcPr>
            <w:tcW w:w="7560" w:type="dxa"/>
          </w:tcPr>
          <w:p w14:paraId="58AC80D5" w14:textId="77777777" w:rsidR="00E22D66" w:rsidRPr="00B43AB0" w:rsidRDefault="00E22D66" w:rsidP="007F3754">
            <w:pPr>
              <w:pStyle w:val="Normal1"/>
              <w:rPr>
                <w:sz w:val="24"/>
                <w:szCs w:val="24"/>
              </w:rPr>
            </w:pPr>
            <w:r w:rsidRPr="00B43AB0">
              <w:rPr>
                <w:sz w:val="24"/>
                <w:szCs w:val="24"/>
              </w:rPr>
              <w:t xml:space="preserve">They are carried in the medium by bulk flow.  </w:t>
            </w:r>
          </w:p>
        </w:tc>
        <w:tc>
          <w:tcPr>
            <w:tcW w:w="543" w:type="dxa"/>
          </w:tcPr>
          <w:p w14:paraId="6CD74870" w14:textId="183E8B77" w:rsidR="00E22D66" w:rsidRPr="00B43AB0" w:rsidRDefault="00E22D66" w:rsidP="007F3754">
            <w:pPr>
              <w:jc w:val="center"/>
              <w:rPr>
                <w:sz w:val="24"/>
                <w:szCs w:val="24"/>
              </w:rPr>
            </w:pPr>
          </w:p>
        </w:tc>
        <w:tc>
          <w:tcPr>
            <w:tcW w:w="544" w:type="dxa"/>
          </w:tcPr>
          <w:p w14:paraId="1A02E175" w14:textId="77777777" w:rsidR="00E22D66" w:rsidRPr="00B43AB0" w:rsidRDefault="00E22D66" w:rsidP="007F3754">
            <w:pPr>
              <w:jc w:val="center"/>
              <w:rPr>
                <w:sz w:val="24"/>
                <w:szCs w:val="24"/>
              </w:rPr>
            </w:pPr>
          </w:p>
        </w:tc>
        <w:tc>
          <w:tcPr>
            <w:tcW w:w="543" w:type="dxa"/>
          </w:tcPr>
          <w:p w14:paraId="7B900736" w14:textId="77777777" w:rsidR="00E22D66" w:rsidRPr="00B43AB0" w:rsidRDefault="00E22D66" w:rsidP="007F3754">
            <w:pPr>
              <w:jc w:val="center"/>
              <w:rPr>
                <w:sz w:val="24"/>
                <w:szCs w:val="24"/>
              </w:rPr>
            </w:pPr>
          </w:p>
        </w:tc>
        <w:tc>
          <w:tcPr>
            <w:tcW w:w="544" w:type="dxa"/>
          </w:tcPr>
          <w:p w14:paraId="5F71AE48" w14:textId="77777777" w:rsidR="00E22D66" w:rsidRPr="00B43AB0" w:rsidRDefault="00E22D66" w:rsidP="007F3754">
            <w:pPr>
              <w:jc w:val="center"/>
              <w:rPr>
                <w:sz w:val="24"/>
                <w:szCs w:val="24"/>
              </w:rPr>
            </w:pPr>
          </w:p>
        </w:tc>
        <w:tc>
          <w:tcPr>
            <w:tcW w:w="544" w:type="dxa"/>
          </w:tcPr>
          <w:p w14:paraId="2737F02D" w14:textId="77777777" w:rsidR="00E22D66" w:rsidRPr="00B43AB0" w:rsidRDefault="00E22D66" w:rsidP="007F3754">
            <w:pPr>
              <w:jc w:val="center"/>
              <w:rPr>
                <w:sz w:val="24"/>
                <w:szCs w:val="24"/>
              </w:rPr>
            </w:pPr>
          </w:p>
        </w:tc>
      </w:tr>
      <w:tr w:rsidR="00E22D66" w:rsidRPr="00B43AB0" w14:paraId="5EAC47D2" w14:textId="77777777" w:rsidTr="00CD1C2F">
        <w:tc>
          <w:tcPr>
            <w:tcW w:w="540" w:type="dxa"/>
          </w:tcPr>
          <w:p w14:paraId="268D0DB9" w14:textId="79BE74B1" w:rsidR="00E22D66" w:rsidRPr="00246CC0" w:rsidRDefault="00E22D66">
            <w:pPr>
              <w:rPr>
                <w:b/>
                <w:color w:val="FF0000"/>
                <w:sz w:val="24"/>
                <w:szCs w:val="24"/>
              </w:rPr>
            </w:pPr>
            <w:r w:rsidRPr="00246CC0">
              <w:rPr>
                <w:b/>
                <w:color w:val="FF0000"/>
                <w:sz w:val="24"/>
                <w:szCs w:val="24"/>
              </w:rPr>
              <w:t>7</w:t>
            </w:r>
          </w:p>
        </w:tc>
        <w:tc>
          <w:tcPr>
            <w:tcW w:w="738" w:type="dxa"/>
          </w:tcPr>
          <w:p w14:paraId="7E4B68B9" w14:textId="0D08D2D6" w:rsidR="00E22D66" w:rsidRPr="00B43AB0" w:rsidRDefault="00E22D66">
            <w:pPr>
              <w:rPr>
                <w:sz w:val="24"/>
                <w:szCs w:val="24"/>
              </w:rPr>
            </w:pPr>
          </w:p>
        </w:tc>
        <w:tc>
          <w:tcPr>
            <w:tcW w:w="990" w:type="dxa"/>
          </w:tcPr>
          <w:p w14:paraId="2DFD719A" w14:textId="77777777" w:rsidR="00E22D66" w:rsidRPr="00B43AB0" w:rsidRDefault="00E22D66" w:rsidP="007F3754">
            <w:pPr>
              <w:pStyle w:val="Normal1"/>
              <w:rPr>
                <w:sz w:val="24"/>
                <w:szCs w:val="24"/>
              </w:rPr>
            </w:pPr>
          </w:p>
        </w:tc>
        <w:tc>
          <w:tcPr>
            <w:tcW w:w="1170" w:type="dxa"/>
          </w:tcPr>
          <w:p w14:paraId="6EFBE61A" w14:textId="77777777" w:rsidR="00E22D66" w:rsidRPr="00B43AB0" w:rsidRDefault="00E22D66" w:rsidP="007F3754">
            <w:pPr>
              <w:pStyle w:val="Normal1"/>
              <w:rPr>
                <w:sz w:val="24"/>
                <w:szCs w:val="24"/>
              </w:rPr>
            </w:pPr>
            <w:r w:rsidRPr="00B43AB0">
              <w:rPr>
                <w:sz w:val="24"/>
                <w:szCs w:val="24"/>
              </w:rPr>
              <w:t>MB1.3.3</w:t>
            </w:r>
          </w:p>
        </w:tc>
        <w:tc>
          <w:tcPr>
            <w:tcW w:w="7560" w:type="dxa"/>
          </w:tcPr>
          <w:p w14:paraId="50B76662" w14:textId="77777777" w:rsidR="00E22D66" w:rsidRPr="00B43AB0" w:rsidRDefault="00E22D66" w:rsidP="007F3754">
            <w:pPr>
              <w:pStyle w:val="Normal1"/>
              <w:rPr>
                <w:sz w:val="24"/>
                <w:szCs w:val="24"/>
              </w:rPr>
            </w:pPr>
            <w:r w:rsidRPr="00B43AB0">
              <w:rPr>
                <w:sz w:val="24"/>
                <w:szCs w:val="24"/>
              </w:rPr>
              <w:t>The quantity of mass entering or leaving a compartment in liquid medium over a period of time is calculated by multiplying the concentration of the mass (mass/volume) in the medium by the liquid flow rate (volume/time).</w:t>
            </w:r>
          </w:p>
        </w:tc>
        <w:tc>
          <w:tcPr>
            <w:tcW w:w="543" w:type="dxa"/>
          </w:tcPr>
          <w:p w14:paraId="26DFB005" w14:textId="32790D8D" w:rsidR="00E22D66" w:rsidRPr="00B43AB0" w:rsidRDefault="00E22D66" w:rsidP="007F3754">
            <w:pPr>
              <w:jc w:val="center"/>
              <w:rPr>
                <w:sz w:val="24"/>
                <w:szCs w:val="24"/>
              </w:rPr>
            </w:pPr>
          </w:p>
        </w:tc>
        <w:tc>
          <w:tcPr>
            <w:tcW w:w="544" w:type="dxa"/>
          </w:tcPr>
          <w:p w14:paraId="6E70714D" w14:textId="77777777" w:rsidR="00E22D66" w:rsidRPr="00B43AB0" w:rsidRDefault="00E22D66" w:rsidP="007F3754">
            <w:pPr>
              <w:jc w:val="center"/>
              <w:rPr>
                <w:sz w:val="24"/>
                <w:szCs w:val="24"/>
              </w:rPr>
            </w:pPr>
          </w:p>
        </w:tc>
        <w:tc>
          <w:tcPr>
            <w:tcW w:w="543" w:type="dxa"/>
          </w:tcPr>
          <w:p w14:paraId="6AB78DBB" w14:textId="77777777" w:rsidR="00E22D66" w:rsidRPr="00B43AB0" w:rsidRDefault="00E22D66" w:rsidP="007F3754">
            <w:pPr>
              <w:jc w:val="center"/>
              <w:rPr>
                <w:sz w:val="24"/>
                <w:szCs w:val="24"/>
              </w:rPr>
            </w:pPr>
          </w:p>
        </w:tc>
        <w:tc>
          <w:tcPr>
            <w:tcW w:w="544" w:type="dxa"/>
          </w:tcPr>
          <w:p w14:paraId="1EC53B64" w14:textId="77777777" w:rsidR="00E22D66" w:rsidRPr="00B43AB0" w:rsidRDefault="00E22D66" w:rsidP="007F3754">
            <w:pPr>
              <w:jc w:val="center"/>
              <w:rPr>
                <w:sz w:val="24"/>
                <w:szCs w:val="24"/>
              </w:rPr>
            </w:pPr>
          </w:p>
        </w:tc>
        <w:tc>
          <w:tcPr>
            <w:tcW w:w="544" w:type="dxa"/>
          </w:tcPr>
          <w:p w14:paraId="0F8439DB" w14:textId="77777777" w:rsidR="00E22D66" w:rsidRPr="00B43AB0" w:rsidRDefault="00E22D66" w:rsidP="007F3754">
            <w:pPr>
              <w:jc w:val="center"/>
              <w:rPr>
                <w:sz w:val="24"/>
                <w:szCs w:val="24"/>
              </w:rPr>
            </w:pPr>
          </w:p>
        </w:tc>
      </w:tr>
      <w:tr w:rsidR="00C2663C" w:rsidRPr="00B43AB0" w14:paraId="3041B0AF" w14:textId="77777777" w:rsidTr="00CD1C2F">
        <w:tc>
          <w:tcPr>
            <w:tcW w:w="540" w:type="dxa"/>
            <w:shd w:val="clear" w:color="auto" w:fill="F2F2F2" w:themeFill="background1" w:themeFillShade="F2"/>
          </w:tcPr>
          <w:p w14:paraId="1D5A4339" w14:textId="77777777" w:rsidR="00C2663C" w:rsidRPr="00246CC0" w:rsidRDefault="00C2663C">
            <w:pPr>
              <w:rPr>
                <w:b/>
                <w:color w:val="FF0000"/>
                <w:sz w:val="24"/>
                <w:szCs w:val="24"/>
              </w:rPr>
            </w:pPr>
          </w:p>
        </w:tc>
        <w:tc>
          <w:tcPr>
            <w:tcW w:w="738" w:type="dxa"/>
            <w:shd w:val="clear" w:color="auto" w:fill="F2F2F2" w:themeFill="background1" w:themeFillShade="F2"/>
          </w:tcPr>
          <w:p w14:paraId="2AD19DE1" w14:textId="77777777" w:rsidR="00C2663C" w:rsidRPr="00B43AB0" w:rsidRDefault="00C2663C">
            <w:pPr>
              <w:rPr>
                <w:sz w:val="24"/>
                <w:szCs w:val="24"/>
              </w:rPr>
            </w:pPr>
          </w:p>
        </w:tc>
        <w:tc>
          <w:tcPr>
            <w:tcW w:w="990" w:type="dxa"/>
            <w:shd w:val="clear" w:color="auto" w:fill="F2F2F2" w:themeFill="background1" w:themeFillShade="F2"/>
          </w:tcPr>
          <w:p w14:paraId="46A27A3F" w14:textId="77777777" w:rsidR="00C2663C" w:rsidRPr="00B43AB0" w:rsidRDefault="00C2663C" w:rsidP="007F3754">
            <w:pPr>
              <w:pStyle w:val="Normal1"/>
              <w:rPr>
                <w:sz w:val="24"/>
                <w:szCs w:val="24"/>
              </w:rPr>
            </w:pPr>
          </w:p>
        </w:tc>
        <w:tc>
          <w:tcPr>
            <w:tcW w:w="8730" w:type="dxa"/>
            <w:gridSpan w:val="2"/>
            <w:shd w:val="clear" w:color="auto" w:fill="F2F2F2" w:themeFill="background1" w:themeFillShade="F2"/>
          </w:tcPr>
          <w:p w14:paraId="6238993D" w14:textId="77777777" w:rsidR="00C2663C" w:rsidRPr="00B43AB0" w:rsidRDefault="00C2663C" w:rsidP="007F3754">
            <w:pPr>
              <w:pStyle w:val="Normal1"/>
              <w:rPr>
                <w:sz w:val="24"/>
                <w:szCs w:val="24"/>
              </w:rPr>
            </w:pPr>
          </w:p>
        </w:tc>
        <w:tc>
          <w:tcPr>
            <w:tcW w:w="543" w:type="dxa"/>
            <w:shd w:val="clear" w:color="auto" w:fill="F2F2F2" w:themeFill="background1" w:themeFillShade="F2"/>
          </w:tcPr>
          <w:p w14:paraId="305BB34B" w14:textId="7F3FD72F" w:rsidR="00C2663C" w:rsidRPr="00B43AB0" w:rsidRDefault="00C2663C" w:rsidP="007F3754">
            <w:pPr>
              <w:jc w:val="center"/>
              <w:rPr>
                <w:sz w:val="24"/>
                <w:szCs w:val="24"/>
              </w:rPr>
            </w:pPr>
            <w:r>
              <w:rPr>
                <w:sz w:val="24"/>
                <w:szCs w:val="24"/>
              </w:rPr>
              <w:t>5</w:t>
            </w:r>
          </w:p>
        </w:tc>
        <w:tc>
          <w:tcPr>
            <w:tcW w:w="544" w:type="dxa"/>
            <w:shd w:val="clear" w:color="auto" w:fill="F2F2F2" w:themeFill="background1" w:themeFillShade="F2"/>
          </w:tcPr>
          <w:p w14:paraId="48FA20EF" w14:textId="4F2F115F" w:rsidR="00C2663C" w:rsidRPr="00B43AB0" w:rsidRDefault="00C2663C" w:rsidP="007F3754">
            <w:pPr>
              <w:jc w:val="center"/>
              <w:rPr>
                <w:sz w:val="24"/>
                <w:szCs w:val="24"/>
              </w:rPr>
            </w:pPr>
            <w:r>
              <w:rPr>
                <w:sz w:val="24"/>
                <w:szCs w:val="24"/>
              </w:rPr>
              <w:t>4</w:t>
            </w:r>
          </w:p>
        </w:tc>
        <w:tc>
          <w:tcPr>
            <w:tcW w:w="543" w:type="dxa"/>
            <w:shd w:val="clear" w:color="auto" w:fill="F2F2F2" w:themeFill="background1" w:themeFillShade="F2"/>
          </w:tcPr>
          <w:p w14:paraId="3ECE3EC0" w14:textId="5BBA478C" w:rsidR="00C2663C" w:rsidRPr="00B43AB0" w:rsidRDefault="00C2663C" w:rsidP="007F3754">
            <w:pPr>
              <w:jc w:val="center"/>
              <w:rPr>
                <w:sz w:val="24"/>
                <w:szCs w:val="24"/>
              </w:rPr>
            </w:pPr>
            <w:r>
              <w:rPr>
                <w:sz w:val="24"/>
                <w:szCs w:val="24"/>
              </w:rPr>
              <w:t>3</w:t>
            </w:r>
          </w:p>
        </w:tc>
        <w:tc>
          <w:tcPr>
            <w:tcW w:w="544" w:type="dxa"/>
            <w:shd w:val="clear" w:color="auto" w:fill="F2F2F2" w:themeFill="background1" w:themeFillShade="F2"/>
          </w:tcPr>
          <w:p w14:paraId="094A21FF" w14:textId="14579E21" w:rsidR="00C2663C" w:rsidRPr="00B43AB0" w:rsidRDefault="00C2663C" w:rsidP="007F3754">
            <w:pPr>
              <w:jc w:val="center"/>
              <w:rPr>
                <w:sz w:val="24"/>
                <w:szCs w:val="24"/>
              </w:rPr>
            </w:pPr>
            <w:r>
              <w:rPr>
                <w:sz w:val="24"/>
                <w:szCs w:val="24"/>
              </w:rPr>
              <w:t>2</w:t>
            </w:r>
          </w:p>
        </w:tc>
        <w:tc>
          <w:tcPr>
            <w:tcW w:w="544" w:type="dxa"/>
            <w:shd w:val="clear" w:color="auto" w:fill="F2F2F2" w:themeFill="background1" w:themeFillShade="F2"/>
          </w:tcPr>
          <w:p w14:paraId="7C06E9BB" w14:textId="005A0A6B" w:rsidR="00C2663C" w:rsidRPr="00B43AB0" w:rsidRDefault="00C2663C" w:rsidP="007F3754">
            <w:pPr>
              <w:jc w:val="center"/>
              <w:rPr>
                <w:sz w:val="24"/>
                <w:szCs w:val="24"/>
              </w:rPr>
            </w:pPr>
            <w:r>
              <w:rPr>
                <w:sz w:val="24"/>
                <w:szCs w:val="24"/>
              </w:rPr>
              <w:t>1</w:t>
            </w:r>
          </w:p>
        </w:tc>
      </w:tr>
      <w:tr w:rsidR="00E22D66" w:rsidRPr="00B43AB0" w14:paraId="76C9FA8B" w14:textId="77777777" w:rsidTr="00CD1C2F">
        <w:tc>
          <w:tcPr>
            <w:tcW w:w="540" w:type="dxa"/>
          </w:tcPr>
          <w:p w14:paraId="14199208" w14:textId="1A8FB598" w:rsidR="00E22D66" w:rsidRPr="00246CC0" w:rsidRDefault="00E22D66">
            <w:pPr>
              <w:rPr>
                <w:b/>
                <w:color w:val="FF0000"/>
                <w:sz w:val="24"/>
                <w:szCs w:val="24"/>
              </w:rPr>
            </w:pPr>
            <w:r w:rsidRPr="00246CC0">
              <w:rPr>
                <w:b/>
                <w:color w:val="FF0000"/>
                <w:sz w:val="24"/>
                <w:szCs w:val="24"/>
              </w:rPr>
              <w:t>8</w:t>
            </w:r>
          </w:p>
        </w:tc>
        <w:tc>
          <w:tcPr>
            <w:tcW w:w="738" w:type="dxa"/>
          </w:tcPr>
          <w:p w14:paraId="124C2526" w14:textId="0C542B9B" w:rsidR="00E22D66" w:rsidRPr="00B43AB0" w:rsidRDefault="00E22D66">
            <w:pPr>
              <w:rPr>
                <w:sz w:val="24"/>
                <w:szCs w:val="24"/>
              </w:rPr>
            </w:pPr>
          </w:p>
        </w:tc>
        <w:tc>
          <w:tcPr>
            <w:tcW w:w="990" w:type="dxa"/>
          </w:tcPr>
          <w:p w14:paraId="0E39DED3" w14:textId="77777777" w:rsidR="00E22D66" w:rsidRPr="00B43AB0" w:rsidRDefault="00E22D66" w:rsidP="007F3754">
            <w:pPr>
              <w:pStyle w:val="Normal1"/>
              <w:rPr>
                <w:sz w:val="24"/>
                <w:szCs w:val="24"/>
              </w:rPr>
            </w:pPr>
            <w:r w:rsidRPr="00B43AB0">
              <w:rPr>
                <w:sz w:val="24"/>
                <w:szCs w:val="24"/>
              </w:rPr>
              <w:t>MB1.4</w:t>
            </w:r>
          </w:p>
        </w:tc>
        <w:tc>
          <w:tcPr>
            <w:tcW w:w="8730" w:type="dxa"/>
            <w:gridSpan w:val="2"/>
          </w:tcPr>
          <w:p w14:paraId="5D260B15" w14:textId="77777777" w:rsidR="00E22D66" w:rsidRPr="00B43AB0" w:rsidRDefault="00E22D66" w:rsidP="007F3754">
            <w:pPr>
              <w:pStyle w:val="Normal1"/>
              <w:rPr>
                <w:sz w:val="24"/>
                <w:szCs w:val="24"/>
              </w:rPr>
            </w:pPr>
            <w:r w:rsidRPr="00B43AB0">
              <w:rPr>
                <w:sz w:val="24"/>
                <w:szCs w:val="24"/>
              </w:rPr>
              <w:t>The rate of change of mass in solid form (e.g., bone)  is determined by the rate of formation of the solid and rate of degradation of the solid.</w:t>
            </w:r>
          </w:p>
        </w:tc>
        <w:tc>
          <w:tcPr>
            <w:tcW w:w="543" w:type="dxa"/>
          </w:tcPr>
          <w:p w14:paraId="17841AF2" w14:textId="6909B256" w:rsidR="00E22D66" w:rsidRPr="00B43AB0" w:rsidRDefault="00E22D66" w:rsidP="007F3754">
            <w:pPr>
              <w:jc w:val="center"/>
              <w:rPr>
                <w:sz w:val="24"/>
                <w:szCs w:val="24"/>
              </w:rPr>
            </w:pPr>
          </w:p>
        </w:tc>
        <w:tc>
          <w:tcPr>
            <w:tcW w:w="544" w:type="dxa"/>
          </w:tcPr>
          <w:p w14:paraId="420A621F" w14:textId="77777777" w:rsidR="00E22D66" w:rsidRPr="00B43AB0" w:rsidRDefault="00E22D66" w:rsidP="007F3754">
            <w:pPr>
              <w:jc w:val="center"/>
              <w:rPr>
                <w:sz w:val="24"/>
                <w:szCs w:val="24"/>
              </w:rPr>
            </w:pPr>
          </w:p>
        </w:tc>
        <w:tc>
          <w:tcPr>
            <w:tcW w:w="543" w:type="dxa"/>
          </w:tcPr>
          <w:p w14:paraId="23631F8C" w14:textId="77777777" w:rsidR="00E22D66" w:rsidRPr="00B43AB0" w:rsidRDefault="00E22D66" w:rsidP="007F3754">
            <w:pPr>
              <w:jc w:val="center"/>
              <w:rPr>
                <w:sz w:val="24"/>
                <w:szCs w:val="24"/>
              </w:rPr>
            </w:pPr>
          </w:p>
        </w:tc>
        <w:tc>
          <w:tcPr>
            <w:tcW w:w="544" w:type="dxa"/>
          </w:tcPr>
          <w:p w14:paraId="2CBE00FF" w14:textId="77777777" w:rsidR="00E22D66" w:rsidRPr="00B43AB0" w:rsidRDefault="00E22D66" w:rsidP="007F3754">
            <w:pPr>
              <w:jc w:val="center"/>
              <w:rPr>
                <w:sz w:val="24"/>
                <w:szCs w:val="24"/>
              </w:rPr>
            </w:pPr>
          </w:p>
        </w:tc>
        <w:tc>
          <w:tcPr>
            <w:tcW w:w="544" w:type="dxa"/>
          </w:tcPr>
          <w:p w14:paraId="103906E3" w14:textId="77777777" w:rsidR="00E22D66" w:rsidRPr="00B43AB0" w:rsidRDefault="00E22D66" w:rsidP="007F3754">
            <w:pPr>
              <w:jc w:val="center"/>
              <w:rPr>
                <w:sz w:val="24"/>
                <w:szCs w:val="24"/>
              </w:rPr>
            </w:pPr>
          </w:p>
        </w:tc>
      </w:tr>
      <w:tr w:rsidR="00E22D66" w:rsidRPr="00B43AB0" w14:paraId="43B0538C" w14:textId="77777777" w:rsidTr="00CD1C2F">
        <w:tc>
          <w:tcPr>
            <w:tcW w:w="540" w:type="dxa"/>
          </w:tcPr>
          <w:p w14:paraId="190C700A" w14:textId="16365579" w:rsidR="00E22D66" w:rsidRPr="00246CC0" w:rsidRDefault="00E22D66">
            <w:pPr>
              <w:rPr>
                <w:b/>
                <w:color w:val="FF0000"/>
                <w:sz w:val="24"/>
                <w:szCs w:val="24"/>
              </w:rPr>
            </w:pPr>
            <w:r w:rsidRPr="00246CC0">
              <w:rPr>
                <w:b/>
                <w:color w:val="FF0000"/>
                <w:sz w:val="24"/>
                <w:szCs w:val="24"/>
              </w:rPr>
              <w:t>9</w:t>
            </w:r>
          </w:p>
        </w:tc>
        <w:tc>
          <w:tcPr>
            <w:tcW w:w="738" w:type="dxa"/>
          </w:tcPr>
          <w:p w14:paraId="3D9D9CA9" w14:textId="340403A4" w:rsidR="00E22D66" w:rsidRPr="00B43AB0" w:rsidRDefault="00E22D66">
            <w:pPr>
              <w:rPr>
                <w:sz w:val="24"/>
                <w:szCs w:val="24"/>
              </w:rPr>
            </w:pPr>
            <w:r w:rsidRPr="00B43AB0">
              <w:rPr>
                <w:sz w:val="24"/>
                <w:szCs w:val="24"/>
              </w:rPr>
              <w:t>MB2</w:t>
            </w:r>
          </w:p>
        </w:tc>
        <w:tc>
          <w:tcPr>
            <w:tcW w:w="9720" w:type="dxa"/>
            <w:gridSpan w:val="3"/>
          </w:tcPr>
          <w:p w14:paraId="628FC41A" w14:textId="77777777" w:rsidR="00E22D66" w:rsidRPr="00B43AB0" w:rsidRDefault="00E22D66" w:rsidP="007F3754">
            <w:pPr>
              <w:pStyle w:val="Normal1"/>
              <w:rPr>
                <w:sz w:val="24"/>
                <w:szCs w:val="24"/>
              </w:rPr>
            </w:pPr>
            <w:r w:rsidRPr="00B43AB0">
              <w:rPr>
                <w:sz w:val="24"/>
                <w:szCs w:val="24"/>
              </w:rPr>
              <w:t>The region of interest may be considered to be a compartment with, potentially, multiple entry and exit paths.</w:t>
            </w:r>
          </w:p>
        </w:tc>
        <w:tc>
          <w:tcPr>
            <w:tcW w:w="543" w:type="dxa"/>
          </w:tcPr>
          <w:p w14:paraId="406308F0" w14:textId="340B7E76" w:rsidR="00E22D66" w:rsidRPr="00B43AB0" w:rsidRDefault="00E22D66" w:rsidP="007F3754">
            <w:pPr>
              <w:jc w:val="center"/>
              <w:rPr>
                <w:sz w:val="24"/>
                <w:szCs w:val="24"/>
              </w:rPr>
            </w:pPr>
          </w:p>
        </w:tc>
        <w:tc>
          <w:tcPr>
            <w:tcW w:w="544" w:type="dxa"/>
          </w:tcPr>
          <w:p w14:paraId="325AC3D1" w14:textId="77777777" w:rsidR="00E22D66" w:rsidRPr="00B43AB0" w:rsidRDefault="00E22D66" w:rsidP="007F3754">
            <w:pPr>
              <w:jc w:val="center"/>
              <w:rPr>
                <w:sz w:val="24"/>
                <w:szCs w:val="24"/>
              </w:rPr>
            </w:pPr>
          </w:p>
        </w:tc>
        <w:tc>
          <w:tcPr>
            <w:tcW w:w="543" w:type="dxa"/>
          </w:tcPr>
          <w:p w14:paraId="5F170097" w14:textId="77777777" w:rsidR="00E22D66" w:rsidRPr="00B43AB0" w:rsidRDefault="00E22D66" w:rsidP="007F3754">
            <w:pPr>
              <w:jc w:val="center"/>
              <w:rPr>
                <w:sz w:val="24"/>
                <w:szCs w:val="24"/>
              </w:rPr>
            </w:pPr>
          </w:p>
        </w:tc>
        <w:tc>
          <w:tcPr>
            <w:tcW w:w="544" w:type="dxa"/>
          </w:tcPr>
          <w:p w14:paraId="107E8EA1" w14:textId="77777777" w:rsidR="00E22D66" w:rsidRPr="00B43AB0" w:rsidRDefault="00E22D66" w:rsidP="007F3754">
            <w:pPr>
              <w:jc w:val="center"/>
              <w:rPr>
                <w:sz w:val="24"/>
                <w:szCs w:val="24"/>
              </w:rPr>
            </w:pPr>
          </w:p>
        </w:tc>
        <w:tc>
          <w:tcPr>
            <w:tcW w:w="544" w:type="dxa"/>
          </w:tcPr>
          <w:p w14:paraId="62326DEF" w14:textId="77777777" w:rsidR="00E22D66" w:rsidRPr="00B43AB0" w:rsidRDefault="00E22D66" w:rsidP="007F3754">
            <w:pPr>
              <w:jc w:val="center"/>
              <w:rPr>
                <w:sz w:val="24"/>
                <w:szCs w:val="24"/>
              </w:rPr>
            </w:pPr>
          </w:p>
        </w:tc>
      </w:tr>
      <w:tr w:rsidR="00E22D66" w:rsidRPr="00B43AB0" w14:paraId="172FA379" w14:textId="77777777" w:rsidTr="00CD1C2F">
        <w:tc>
          <w:tcPr>
            <w:tcW w:w="540" w:type="dxa"/>
          </w:tcPr>
          <w:p w14:paraId="7670019F" w14:textId="3D79C0D9" w:rsidR="00E22D66" w:rsidRPr="00246CC0" w:rsidRDefault="00E22D66">
            <w:pPr>
              <w:rPr>
                <w:b/>
                <w:color w:val="FF0000"/>
                <w:sz w:val="24"/>
                <w:szCs w:val="24"/>
              </w:rPr>
            </w:pPr>
            <w:r w:rsidRPr="00246CC0">
              <w:rPr>
                <w:b/>
                <w:color w:val="FF0000"/>
                <w:sz w:val="24"/>
                <w:szCs w:val="24"/>
              </w:rPr>
              <w:t>10</w:t>
            </w:r>
          </w:p>
        </w:tc>
        <w:tc>
          <w:tcPr>
            <w:tcW w:w="738" w:type="dxa"/>
          </w:tcPr>
          <w:p w14:paraId="5E820703" w14:textId="0D32F1B9" w:rsidR="00E22D66" w:rsidRPr="00B43AB0" w:rsidRDefault="00E22D66">
            <w:pPr>
              <w:rPr>
                <w:sz w:val="24"/>
                <w:szCs w:val="24"/>
              </w:rPr>
            </w:pPr>
          </w:p>
        </w:tc>
        <w:tc>
          <w:tcPr>
            <w:tcW w:w="990" w:type="dxa"/>
          </w:tcPr>
          <w:p w14:paraId="3D53E02C" w14:textId="77777777" w:rsidR="00E22D66" w:rsidRPr="00B43AB0" w:rsidRDefault="00E22D66" w:rsidP="007F3754">
            <w:pPr>
              <w:pStyle w:val="Normal1"/>
              <w:rPr>
                <w:sz w:val="24"/>
                <w:szCs w:val="24"/>
              </w:rPr>
            </w:pPr>
            <w:r w:rsidRPr="00B43AB0">
              <w:rPr>
                <w:sz w:val="24"/>
                <w:szCs w:val="24"/>
              </w:rPr>
              <w:t>MB2.1</w:t>
            </w:r>
          </w:p>
        </w:tc>
        <w:tc>
          <w:tcPr>
            <w:tcW w:w="8730" w:type="dxa"/>
            <w:gridSpan w:val="2"/>
          </w:tcPr>
          <w:p w14:paraId="55CBC8E8" w14:textId="77777777" w:rsidR="00E22D66" w:rsidRPr="00B43AB0" w:rsidRDefault="00E22D66" w:rsidP="007F3754">
            <w:pPr>
              <w:pStyle w:val="Normal1"/>
              <w:rPr>
                <w:sz w:val="24"/>
                <w:szCs w:val="24"/>
              </w:rPr>
            </w:pPr>
            <w:r w:rsidRPr="00B43AB0">
              <w:rPr>
                <w:sz w:val="24"/>
                <w:szCs w:val="24"/>
              </w:rPr>
              <w:t xml:space="preserve">The compartment may have boundaries that exhibit recoil (i.e., elastic structures).  </w:t>
            </w:r>
          </w:p>
        </w:tc>
        <w:tc>
          <w:tcPr>
            <w:tcW w:w="543" w:type="dxa"/>
          </w:tcPr>
          <w:p w14:paraId="05E74CB8" w14:textId="37FF39F4" w:rsidR="00E22D66" w:rsidRPr="00B43AB0" w:rsidRDefault="00E22D66" w:rsidP="007F3754">
            <w:pPr>
              <w:jc w:val="center"/>
              <w:rPr>
                <w:sz w:val="24"/>
                <w:szCs w:val="24"/>
              </w:rPr>
            </w:pPr>
          </w:p>
        </w:tc>
        <w:tc>
          <w:tcPr>
            <w:tcW w:w="544" w:type="dxa"/>
          </w:tcPr>
          <w:p w14:paraId="1576D98E" w14:textId="77777777" w:rsidR="00E22D66" w:rsidRPr="00B43AB0" w:rsidRDefault="00E22D66" w:rsidP="007F3754">
            <w:pPr>
              <w:jc w:val="center"/>
              <w:rPr>
                <w:sz w:val="24"/>
                <w:szCs w:val="24"/>
              </w:rPr>
            </w:pPr>
          </w:p>
        </w:tc>
        <w:tc>
          <w:tcPr>
            <w:tcW w:w="543" w:type="dxa"/>
          </w:tcPr>
          <w:p w14:paraId="0B84E498" w14:textId="77777777" w:rsidR="00E22D66" w:rsidRPr="00B43AB0" w:rsidRDefault="00E22D66" w:rsidP="007F3754">
            <w:pPr>
              <w:jc w:val="center"/>
              <w:rPr>
                <w:sz w:val="24"/>
                <w:szCs w:val="24"/>
              </w:rPr>
            </w:pPr>
          </w:p>
        </w:tc>
        <w:tc>
          <w:tcPr>
            <w:tcW w:w="544" w:type="dxa"/>
          </w:tcPr>
          <w:p w14:paraId="0442640E" w14:textId="77777777" w:rsidR="00E22D66" w:rsidRPr="00B43AB0" w:rsidRDefault="00E22D66" w:rsidP="007F3754">
            <w:pPr>
              <w:jc w:val="center"/>
              <w:rPr>
                <w:sz w:val="24"/>
                <w:szCs w:val="24"/>
              </w:rPr>
            </w:pPr>
          </w:p>
        </w:tc>
        <w:tc>
          <w:tcPr>
            <w:tcW w:w="544" w:type="dxa"/>
          </w:tcPr>
          <w:p w14:paraId="02050F7B" w14:textId="77777777" w:rsidR="00E22D66" w:rsidRPr="00B43AB0" w:rsidRDefault="00E22D66" w:rsidP="007F3754">
            <w:pPr>
              <w:jc w:val="center"/>
              <w:rPr>
                <w:sz w:val="24"/>
                <w:szCs w:val="24"/>
              </w:rPr>
            </w:pPr>
          </w:p>
        </w:tc>
      </w:tr>
      <w:tr w:rsidR="00E22D66" w:rsidRPr="00B43AB0" w14:paraId="6E376FE4" w14:textId="77777777" w:rsidTr="00CD1C2F">
        <w:tc>
          <w:tcPr>
            <w:tcW w:w="540" w:type="dxa"/>
          </w:tcPr>
          <w:p w14:paraId="5CCEA2AF" w14:textId="02E82006" w:rsidR="00E22D66" w:rsidRPr="00246CC0" w:rsidRDefault="00E22D66">
            <w:pPr>
              <w:rPr>
                <w:b/>
                <w:color w:val="FF0000"/>
                <w:sz w:val="24"/>
                <w:szCs w:val="24"/>
              </w:rPr>
            </w:pPr>
            <w:r w:rsidRPr="00246CC0">
              <w:rPr>
                <w:b/>
                <w:color w:val="FF0000"/>
                <w:sz w:val="24"/>
                <w:szCs w:val="24"/>
              </w:rPr>
              <w:t>11</w:t>
            </w:r>
          </w:p>
        </w:tc>
        <w:tc>
          <w:tcPr>
            <w:tcW w:w="738" w:type="dxa"/>
          </w:tcPr>
          <w:p w14:paraId="199F1EDF" w14:textId="41FB328A" w:rsidR="00E22D66" w:rsidRPr="00B43AB0" w:rsidRDefault="00E22D66">
            <w:pPr>
              <w:rPr>
                <w:sz w:val="24"/>
                <w:szCs w:val="24"/>
              </w:rPr>
            </w:pPr>
          </w:p>
        </w:tc>
        <w:tc>
          <w:tcPr>
            <w:tcW w:w="990" w:type="dxa"/>
          </w:tcPr>
          <w:p w14:paraId="08700730" w14:textId="77777777" w:rsidR="00E22D66" w:rsidRPr="00B43AB0" w:rsidRDefault="00E22D66" w:rsidP="007F3754">
            <w:pPr>
              <w:pStyle w:val="Normal1"/>
              <w:rPr>
                <w:sz w:val="24"/>
                <w:szCs w:val="24"/>
              </w:rPr>
            </w:pPr>
            <w:r w:rsidRPr="00B43AB0">
              <w:rPr>
                <w:sz w:val="24"/>
                <w:szCs w:val="24"/>
              </w:rPr>
              <w:t>MB2.2</w:t>
            </w:r>
          </w:p>
        </w:tc>
        <w:tc>
          <w:tcPr>
            <w:tcW w:w="8730" w:type="dxa"/>
            <w:gridSpan w:val="2"/>
          </w:tcPr>
          <w:p w14:paraId="4CD07C6D" w14:textId="77777777" w:rsidR="00E22D66" w:rsidRPr="00B43AB0" w:rsidRDefault="00E22D66" w:rsidP="007F3754">
            <w:pPr>
              <w:pStyle w:val="Normal1"/>
              <w:rPr>
                <w:sz w:val="24"/>
                <w:szCs w:val="24"/>
              </w:rPr>
            </w:pPr>
            <w:r w:rsidRPr="00B43AB0">
              <w:rPr>
                <w:sz w:val="24"/>
                <w:szCs w:val="24"/>
              </w:rPr>
              <w:t>On a micro-level, the compartment may be  a sub-region of a larger defined compartment (e.g, the glomerular capillary bed).</w:t>
            </w:r>
          </w:p>
        </w:tc>
        <w:tc>
          <w:tcPr>
            <w:tcW w:w="543" w:type="dxa"/>
          </w:tcPr>
          <w:p w14:paraId="75424014" w14:textId="555F0B3F" w:rsidR="00E22D66" w:rsidRPr="00B43AB0" w:rsidRDefault="00E22D66" w:rsidP="007F3754">
            <w:pPr>
              <w:jc w:val="center"/>
              <w:rPr>
                <w:sz w:val="24"/>
                <w:szCs w:val="24"/>
              </w:rPr>
            </w:pPr>
          </w:p>
        </w:tc>
        <w:tc>
          <w:tcPr>
            <w:tcW w:w="544" w:type="dxa"/>
          </w:tcPr>
          <w:p w14:paraId="09A14158" w14:textId="77777777" w:rsidR="00E22D66" w:rsidRPr="00B43AB0" w:rsidRDefault="00E22D66" w:rsidP="007F3754">
            <w:pPr>
              <w:jc w:val="center"/>
              <w:rPr>
                <w:sz w:val="24"/>
                <w:szCs w:val="24"/>
              </w:rPr>
            </w:pPr>
          </w:p>
        </w:tc>
        <w:tc>
          <w:tcPr>
            <w:tcW w:w="543" w:type="dxa"/>
          </w:tcPr>
          <w:p w14:paraId="0A548D09" w14:textId="77777777" w:rsidR="00E22D66" w:rsidRPr="00B43AB0" w:rsidRDefault="00E22D66" w:rsidP="007F3754">
            <w:pPr>
              <w:jc w:val="center"/>
              <w:rPr>
                <w:sz w:val="24"/>
                <w:szCs w:val="24"/>
              </w:rPr>
            </w:pPr>
          </w:p>
        </w:tc>
        <w:tc>
          <w:tcPr>
            <w:tcW w:w="544" w:type="dxa"/>
          </w:tcPr>
          <w:p w14:paraId="68B3515B" w14:textId="77777777" w:rsidR="00E22D66" w:rsidRPr="00B43AB0" w:rsidRDefault="00E22D66" w:rsidP="007F3754">
            <w:pPr>
              <w:jc w:val="center"/>
              <w:rPr>
                <w:sz w:val="24"/>
                <w:szCs w:val="24"/>
              </w:rPr>
            </w:pPr>
          </w:p>
        </w:tc>
        <w:tc>
          <w:tcPr>
            <w:tcW w:w="544" w:type="dxa"/>
          </w:tcPr>
          <w:p w14:paraId="42450E03" w14:textId="77777777" w:rsidR="00E22D66" w:rsidRPr="00B43AB0" w:rsidRDefault="00E22D66" w:rsidP="007F3754">
            <w:pPr>
              <w:jc w:val="center"/>
              <w:rPr>
                <w:sz w:val="24"/>
                <w:szCs w:val="24"/>
              </w:rPr>
            </w:pPr>
          </w:p>
        </w:tc>
      </w:tr>
      <w:tr w:rsidR="00E22D66" w:rsidRPr="00B43AB0" w14:paraId="5939CE0E" w14:textId="77777777" w:rsidTr="00CD1C2F">
        <w:tc>
          <w:tcPr>
            <w:tcW w:w="540" w:type="dxa"/>
          </w:tcPr>
          <w:p w14:paraId="132DBCAF" w14:textId="1E213BD5" w:rsidR="00E22D66" w:rsidRPr="00246CC0" w:rsidRDefault="00E22D66">
            <w:pPr>
              <w:rPr>
                <w:b/>
                <w:color w:val="FF0000"/>
                <w:sz w:val="24"/>
                <w:szCs w:val="24"/>
              </w:rPr>
            </w:pPr>
            <w:r w:rsidRPr="00246CC0">
              <w:rPr>
                <w:b/>
                <w:color w:val="FF0000"/>
                <w:sz w:val="24"/>
                <w:szCs w:val="24"/>
              </w:rPr>
              <w:t>12</w:t>
            </w:r>
          </w:p>
        </w:tc>
        <w:tc>
          <w:tcPr>
            <w:tcW w:w="738" w:type="dxa"/>
          </w:tcPr>
          <w:p w14:paraId="5FCC5FC2" w14:textId="7E440982" w:rsidR="00E22D66" w:rsidRPr="00B43AB0" w:rsidRDefault="00E22D66">
            <w:pPr>
              <w:rPr>
                <w:sz w:val="24"/>
                <w:szCs w:val="24"/>
              </w:rPr>
            </w:pPr>
          </w:p>
        </w:tc>
        <w:tc>
          <w:tcPr>
            <w:tcW w:w="990" w:type="dxa"/>
          </w:tcPr>
          <w:p w14:paraId="3E827EE7" w14:textId="77777777" w:rsidR="00E22D66" w:rsidRPr="00B43AB0" w:rsidRDefault="00E22D66" w:rsidP="007F3754">
            <w:pPr>
              <w:pStyle w:val="Normal1"/>
              <w:rPr>
                <w:sz w:val="24"/>
                <w:szCs w:val="24"/>
              </w:rPr>
            </w:pPr>
            <w:r w:rsidRPr="00B43AB0">
              <w:rPr>
                <w:sz w:val="24"/>
                <w:szCs w:val="24"/>
              </w:rPr>
              <w:t>MB2.3</w:t>
            </w:r>
          </w:p>
        </w:tc>
        <w:tc>
          <w:tcPr>
            <w:tcW w:w="8730" w:type="dxa"/>
            <w:gridSpan w:val="2"/>
          </w:tcPr>
          <w:p w14:paraId="2F4B2D33" w14:textId="77777777" w:rsidR="00E22D66" w:rsidRPr="00B43AB0" w:rsidRDefault="00E22D66" w:rsidP="007F3754">
            <w:pPr>
              <w:pStyle w:val="Normal1"/>
              <w:rPr>
                <w:sz w:val="24"/>
                <w:szCs w:val="24"/>
              </w:rPr>
            </w:pPr>
            <w:r w:rsidRPr="00B43AB0">
              <w:rPr>
                <w:sz w:val="24"/>
                <w:szCs w:val="24"/>
              </w:rPr>
              <w:t xml:space="preserve">When determining entering and exiting flow rates of mass (e.g., solute),  the size (volume) of a compartment can be viewed as fixed at any instant in time. </w:t>
            </w:r>
          </w:p>
        </w:tc>
        <w:tc>
          <w:tcPr>
            <w:tcW w:w="543" w:type="dxa"/>
          </w:tcPr>
          <w:p w14:paraId="7211C9BA" w14:textId="77777777" w:rsidR="00E22D66" w:rsidRPr="00B43AB0" w:rsidRDefault="00E22D66" w:rsidP="007F3754">
            <w:pPr>
              <w:jc w:val="center"/>
              <w:rPr>
                <w:sz w:val="24"/>
                <w:szCs w:val="24"/>
              </w:rPr>
            </w:pPr>
          </w:p>
        </w:tc>
        <w:tc>
          <w:tcPr>
            <w:tcW w:w="544" w:type="dxa"/>
          </w:tcPr>
          <w:p w14:paraId="2F74DA5C" w14:textId="3A3F6646" w:rsidR="00E22D66" w:rsidRPr="00B43AB0" w:rsidRDefault="00E22D66" w:rsidP="007F3754">
            <w:pPr>
              <w:jc w:val="center"/>
              <w:rPr>
                <w:sz w:val="24"/>
                <w:szCs w:val="24"/>
              </w:rPr>
            </w:pPr>
          </w:p>
        </w:tc>
        <w:tc>
          <w:tcPr>
            <w:tcW w:w="543" w:type="dxa"/>
          </w:tcPr>
          <w:p w14:paraId="30E9C394" w14:textId="77777777" w:rsidR="00E22D66" w:rsidRPr="00B43AB0" w:rsidRDefault="00E22D66" w:rsidP="007F3754">
            <w:pPr>
              <w:jc w:val="center"/>
              <w:rPr>
                <w:sz w:val="24"/>
                <w:szCs w:val="24"/>
              </w:rPr>
            </w:pPr>
          </w:p>
        </w:tc>
        <w:tc>
          <w:tcPr>
            <w:tcW w:w="544" w:type="dxa"/>
          </w:tcPr>
          <w:p w14:paraId="1300DB89" w14:textId="77777777" w:rsidR="00E22D66" w:rsidRPr="00B43AB0" w:rsidRDefault="00E22D66" w:rsidP="007F3754">
            <w:pPr>
              <w:jc w:val="center"/>
              <w:rPr>
                <w:sz w:val="24"/>
                <w:szCs w:val="24"/>
              </w:rPr>
            </w:pPr>
          </w:p>
        </w:tc>
        <w:tc>
          <w:tcPr>
            <w:tcW w:w="544" w:type="dxa"/>
          </w:tcPr>
          <w:p w14:paraId="22F2D749" w14:textId="77777777" w:rsidR="00E22D66" w:rsidRPr="00B43AB0" w:rsidRDefault="00E22D66" w:rsidP="007F3754">
            <w:pPr>
              <w:jc w:val="center"/>
              <w:rPr>
                <w:sz w:val="24"/>
                <w:szCs w:val="24"/>
              </w:rPr>
            </w:pPr>
          </w:p>
        </w:tc>
      </w:tr>
      <w:tr w:rsidR="00E22D66" w:rsidRPr="00B43AB0" w14:paraId="3D5790A9" w14:textId="77777777" w:rsidTr="00CD1C2F">
        <w:tc>
          <w:tcPr>
            <w:tcW w:w="540" w:type="dxa"/>
          </w:tcPr>
          <w:p w14:paraId="5A260A94" w14:textId="7C010FF4" w:rsidR="00E22D66" w:rsidRPr="00246CC0" w:rsidRDefault="00E22D66">
            <w:pPr>
              <w:rPr>
                <w:b/>
                <w:color w:val="FF0000"/>
                <w:sz w:val="24"/>
                <w:szCs w:val="24"/>
              </w:rPr>
            </w:pPr>
            <w:r w:rsidRPr="00246CC0">
              <w:rPr>
                <w:b/>
                <w:color w:val="FF0000"/>
                <w:sz w:val="24"/>
                <w:szCs w:val="24"/>
              </w:rPr>
              <w:t>13</w:t>
            </w:r>
          </w:p>
        </w:tc>
        <w:tc>
          <w:tcPr>
            <w:tcW w:w="738" w:type="dxa"/>
          </w:tcPr>
          <w:p w14:paraId="19A2D451" w14:textId="5CAC542C" w:rsidR="00E22D66" w:rsidRPr="00B43AB0" w:rsidRDefault="00E22D66">
            <w:pPr>
              <w:rPr>
                <w:sz w:val="24"/>
                <w:szCs w:val="24"/>
              </w:rPr>
            </w:pPr>
          </w:p>
        </w:tc>
        <w:tc>
          <w:tcPr>
            <w:tcW w:w="990" w:type="dxa"/>
          </w:tcPr>
          <w:p w14:paraId="16B7EA1D" w14:textId="77777777" w:rsidR="00E22D66" w:rsidRPr="00B43AB0" w:rsidRDefault="00E22D66" w:rsidP="007F3754">
            <w:pPr>
              <w:pStyle w:val="Normal1"/>
              <w:rPr>
                <w:sz w:val="24"/>
                <w:szCs w:val="24"/>
              </w:rPr>
            </w:pPr>
          </w:p>
        </w:tc>
        <w:tc>
          <w:tcPr>
            <w:tcW w:w="1170" w:type="dxa"/>
          </w:tcPr>
          <w:p w14:paraId="289D2757" w14:textId="77777777" w:rsidR="00E22D66" w:rsidRPr="00B43AB0" w:rsidRDefault="00E22D66" w:rsidP="007F3754">
            <w:pPr>
              <w:pStyle w:val="Normal1"/>
              <w:rPr>
                <w:sz w:val="24"/>
                <w:szCs w:val="24"/>
              </w:rPr>
            </w:pPr>
            <w:r w:rsidRPr="00B43AB0">
              <w:rPr>
                <w:sz w:val="24"/>
                <w:szCs w:val="24"/>
              </w:rPr>
              <w:t>MB2.3.1</w:t>
            </w:r>
          </w:p>
        </w:tc>
        <w:tc>
          <w:tcPr>
            <w:tcW w:w="7560" w:type="dxa"/>
          </w:tcPr>
          <w:p w14:paraId="2FFAEF0D" w14:textId="77777777" w:rsidR="00E22D66" w:rsidRPr="00B43AB0" w:rsidRDefault="00E22D66" w:rsidP="007F3754">
            <w:pPr>
              <w:pStyle w:val="Normal1"/>
              <w:rPr>
                <w:sz w:val="24"/>
                <w:szCs w:val="24"/>
              </w:rPr>
            </w:pPr>
            <w:r w:rsidRPr="00B43AB0">
              <w:rPr>
                <w:sz w:val="24"/>
                <w:szCs w:val="24"/>
              </w:rPr>
              <w:t>Because volume is assumed to be constant, a change in the quantity of solute within the compartment can be expressed in terms of concentration (e.g., osmolar concentration in the proximal tubule, glucose concentration in plasma, creatinine concentration in plasma).</w:t>
            </w:r>
          </w:p>
        </w:tc>
        <w:tc>
          <w:tcPr>
            <w:tcW w:w="543" w:type="dxa"/>
          </w:tcPr>
          <w:p w14:paraId="48B19346" w14:textId="2D4364F8" w:rsidR="00E22D66" w:rsidRPr="00B43AB0" w:rsidRDefault="00E22D66" w:rsidP="007F3754">
            <w:pPr>
              <w:jc w:val="center"/>
              <w:rPr>
                <w:sz w:val="24"/>
                <w:szCs w:val="24"/>
              </w:rPr>
            </w:pPr>
          </w:p>
        </w:tc>
        <w:tc>
          <w:tcPr>
            <w:tcW w:w="544" w:type="dxa"/>
          </w:tcPr>
          <w:p w14:paraId="5F6BBE31" w14:textId="77777777" w:rsidR="00E22D66" w:rsidRPr="00B43AB0" w:rsidRDefault="00E22D66" w:rsidP="007F3754">
            <w:pPr>
              <w:jc w:val="center"/>
              <w:rPr>
                <w:sz w:val="24"/>
                <w:szCs w:val="24"/>
              </w:rPr>
            </w:pPr>
          </w:p>
        </w:tc>
        <w:tc>
          <w:tcPr>
            <w:tcW w:w="543" w:type="dxa"/>
          </w:tcPr>
          <w:p w14:paraId="436C4EDE" w14:textId="77777777" w:rsidR="00E22D66" w:rsidRPr="00B43AB0" w:rsidRDefault="00E22D66" w:rsidP="007F3754">
            <w:pPr>
              <w:jc w:val="center"/>
              <w:rPr>
                <w:sz w:val="24"/>
                <w:szCs w:val="24"/>
              </w:rPr>
            </w:pPr>
          </w:p>
        </w:tc>
        <w:tc>
          <w:tcPr>
            <w:tcW w:w="544" w:type="dxa"/>
          </w:tcPr>
          <w:p w14:paraId="2D1A7829" w14:textId="77777777" w:rsidR="00E22D66" w:rsidRPr="00B43AB0" w:rsidRDefault="00E22D66" w:rsidP="007F3754">
            <w:pPr>
              <w:jc w:val="center"/>
              <w:rPr>
                <w:sz w:val="24"/>
                <w:szCs w:val="24"/>
              </w:rPr>
            </w:pPr>
          </w:p>
        </w:tc>
        <w:tc>
          <w:tcPr>
            <w:tcW w:w="544" w:type="dxa"/>
          </w:tcPr>
          <w:p w14:paraId="6B808ABE" w14:textId="77777777" w:rsidR="00E22D66" w:rsidRPr="00B43AB0" w:rsidRDefault="00E22D66" w:rsidP="007F3754">
            <w:pPr>
              <w:jc w:val="center"/>
              <w:rPr>
                <w:sz w:val="24"/>
                <w:szCs w:val="24"/>
              </w:rPr>
            </w:pPr>
          </w:p>
        </w:tc>
      </w:tr>
      <w:tr w:rsidR="00E22D66" w:rsidRPr="00B43AB0" w14:paraId="153B1C55" w14:textId="77777777" w:rsidTr="00CD1C2F">
        <w:tc>
          <w:tcPr>
            <w:tcW w:w="540" w:type="dxa"/>
          </w:tcPr>
          <w:p w14:paraId="7DBCEA41" w14:textId="4FCDEF9D" w:rsidR="00E22D66" w:rsidRPr="00246CC0" w:rsidRDefault="00E22D66">
            <w:pPr>
              <w:rPr>
                <w:b/>
                <w:color w:val="FF0000"/>
                <w:sz w:val="24"/>
                <w:szCs w:val="24"/>
              </w:rPr>
            </w:pPr>
            <w:r w:rsidRPr="00246CC0">
              <w:rPr>
                <w:b/>
                <w:color w:val="FF0000"/>
                <w:sz w:val="24"/>
                <w:szCs w:val="24"/>
              </w:rPr>
              <w:t>14</w:t>
            </w:r>
          </w:p>
        </w:tc>
        <w:tc>
          <w:tcPr>
            <w:tcW w:w="738" w:type="dxa"/>
          </w:tcPr>
          <w:p w14:paraId="63558420" w14:textId="0070AD81" w:rsidR="00E22D66" w:rsidRPr="00B43AB0" w:rsidRDefault="00E22D66">
            <w:pPr>
              <w:rPr>
                <w:sz w:val="24"/>
                <w:szCs w:val="24"/>
              </w:rPr>
            </w:pPr>
            <w:r w:rsidRPr="00B43AB0">
              <w:rPr>
                <w:sz w:val="24"/>
                <w:szCs w:val="24"/>
              </w:rPr>
              <w:t>MB3</w:t>
            </w:r>
          </w:p>
        </w:tc>
        <w:tc>
          <w:tcPr>
            <w:tcW w:w="9720" w:type="dxa"/>
            <w:gridSpan w:val="3"/>
          </w:tcPr>
          <w:p w14:paraId="62BAAC92" w14:textId="77777777" w:rsidR="00E22D66" w:rsidRPr="00B43AB0" w:rsidRDefault="00E22D66" w:rsidP="007F3754">
            <w:pPr>
              <w:pStyle w:val="Normal1"/>
              <w:rPr>
                <w:sz w:val="24"/>
                <w:szCs w:val="24"/>
              </w:rPr>
            </w:pPr>
            <w:r w:rsidRPr="00B43AB0">
              <w:rPr>
                <w:sz w:val="24"/>
                <w:szCs w:val="24"/>
              </w:rPr>
              <w:t>Changes in the quantity of mass within a compartment depend on the initial quantity of mass in the compartment, the rate of entry of mass into the compartment, and the rate of exit of mass from the compartment.</w:t>
            </w:r>
          </w:p>
        </w:tc>
        <w:tc>
          <w:tcPr>
            <w:tcW w:w="543" w:type="dxa"/>
          </w:tcPr>
          <w:p w14:paraId="2E7B3AED" w14:textId="0D855A42" w:rsidR="00E22D66" w:rsidRPr="00B43AB0" w:rsidRDefault="00E22D66" w:rsidP="007F3754">
            <w:pPr>
              <w:jc w:val="center"/>
              <w:rPr>
                <w:sz w:val="24"/>
                <w:szCs w:val="24"/>
              </w:rPr>
            </w:pPr>
          </w:p>
        </w:tc>
        <w:tc>
          <w:tcPr>
            <w:tcW w:w="544" w:type="dxa"/>
          </w:tcPr>
          <w:p w14:paraId="4890606D" w14:textId="77777777" w:rsidR="00E22D66" w:rsidRPr="00B43AB0" w:rsidRDefault="00E22D66" w:rsidP="007F3754">
            <w:pPr>
              <w:jc w:val="center"/>
              <w:rPr>
                <w:sz w:val="24"/>
                <w:szCs w:val="24"/>
              </w:rPr>
            </w:pPr>
          </w:p>
        </w:tc>
        <w:tc>
          <w:tcPr>
            <w:tcW w:w="543" w:type="dxa"/>
          </w:tcPr>
          <w:p w14:paraId="65D016A1" w14:textId="77777777" w:rsidR="00E22D66" w:rsidRPr="00B43AB0" w:rsidRDefault="00E22D66" w:rsidP="007F3754">
            <w:pPr>
              <w:jc w:val="center"/>
              <w:rPr>
                <w:sz w:val="24"/>
                <w:szCs w:val="24"/>
              </w:rPr>
            </w:pPr>
          </w:p>
        </w:tc>
        <w:tc>
          <w:tcPr>
            <w:tcW w:w="544" w:type="dxa"/>
          </w:tcPr>
          <w:p w14:paraId="7B0100F1" w14:textId="77777777" w:rsidR="00E22D66" w:rsidRPr="00B43AB0" w:rsidRDefault="00E22D66" w:rsidP="007F3754">
            <w:pPr>
              <w:jc w:val="center"/>
              <w:rPr>
                <w:sz w:val="24"/>
                <w:szCs w:val="24"/>
              </w:rPr>
            </w:pPr>
          </w:p>
        </w:tc>
        <w:tc>
          <w:tcPr>
            <w:tcW w:w="544" w:type="dxa"/>
          </w:tcPr>
          <w:p w14:paraId="708E1150" w14:textId="77777777" w:rsidR="00E22D66" w:rsidRPr="00B43AB0" w:rsidRDefault="00E22D66" w:rsidP="007F3754">
            <w:pPr>
              <w:jc w:val="center"/>
              <w:rPr>
                <w:sz w:val="24"/>
                <w:szCs w:val="24"/>
              </w:rPr>
            </w:pPr>
          </w:p>
        </w:tc>
      </w:tr>
      <w:tr w:rsidR="00E22D66" w:rsidRPr="00B43AB0" w14:paraId="2816F029" w14:textId="77777777" w:rsidTr="00CD1C2F">
        <w:tc>
          <w:tcPr>
            <w:tcW w:w="540" w:type="dxa"/>
          </w:tcPr>
          <w:p w14:paraId="1722F9CA" w14:textId="2A6E2A23" w:rsidR="00E22D66" w:rsidRPr="00246CC0" w:rsidRDefault="00E22D66">
            <w:pPr>
              <w:rPr>
                <w:b/>
                <w:color w:val="FF0000"/>
                <w:sz w:val="24"/>
                <w:szCs w:val="24"/>
              </w:rPr>
            </w:pPr>
            <w:r w:rsidRPr="00246CC0">
              <w:rPr>
                <w:b/>
                <w:color w:val="FF0000"/>
                <w:sz w:val="24"/>
                <w:szCs w:val="24"/>
              </w:rPr>
              <w:t>15</w:t>
            </w:r>
          </w:p>
        </w:tc>
        <w:tc>
          <w:tcPr>
            <w:tcW w:w="738" w:type="dxa"/>
          </w:tcPr>
          <w:p w14:paraId="17BA9C82" w14:textId="5373A8E3" w:rsidR="00E22D66" w:rsidRPr="00B43AB0" w:rsidRDefault="00E22D66">
            <w:pPr>
              <w:rPr>
                <w:sz w:val="24"/>
                <w:szCs w:val="24"/>
              </w:rPr>
            </w:pPr>
          </w:p>
        </w:tc>
        <w:tc>
          <w:tcPr>
            <w:tcW w:w="990" w:type="dxa"/>
          </w:tcPr>
          <w:p w14:paraId="6D12E078" w14:textId="77777777" w:rsidR="00E22D66" w:rsidRPr="00B43AB0" w:rsidRDefault="00E22D66" w:rsidP="007F3754">
            <w:pPr>
              <w:pStyle w:val="Normal1"/>
              <w:rPr>
                <w:sz w:val="24"/>
                <w:szCs w:val="24"/>
              </w:rPr>
            </w:pPr>
            <w:r w:rsidRPr="00B43AB0">
              <w:rPr>
                <w:sz w:val="24"/>
                <w:szCs w:val="24"/>
              </w:rPr>
              <w:t>MB3.1</w:t>
            </w:r>
          </w:p>
        </w:tc>
        <w:tc>
          <w:tcPr>
            <w:tcW w:w="8730" w:type="dxa"/>
            <w:gridSpan w:val="2"/>
          </w:tcPr>
          <w:p w14:paraId="083A531C" w14:textId="77777777" w:rsidR="00E22D66" w:rsidRPr="00B43AB0" w:rsidRDefault="00E22D66" w:rsidP="007F3754">
            <w:pPr>
              <w:pStyle w:val="Normal1"/>
              <w:rPr>
                <w:sz w:val="24"/>
                <w:szCs w:val="24"/>
              </w:rPr>
            </w:pPr>
            <w:r w:rsidRPr="00B43AB0">
              <w:rPr>
                <w:sz w:val="24"/>
                <w:szCs w:val="24"/>
              </w:rPr>
              <w:t>The rate of entry of mass into the compartment equals the sum of the entry rates from all entry paths.</w:t>
            </w:r>
          </w:p>
        </w:tc>
        <w:tc>
          <w:tcPr>
            <w:tcW w:w="543" w:type="dxa"/>
          </w:tcPr>
          <w:p w14:paraId="409301DC" w14:textId="4FE4597C" w:rsidR="00E22D66" w:rsidRPr="00DE4529" w:rsidRDefault="00E22D66" w:rsidP="007F3754">
            <w:pPr>
              <w:jc w:val="center"/>
              <w:rPr>
                <w:sz w:val="24"/>
                <w:szCs w:val="24"/>
              </w:rPr>
            </w:pPr>
          </w:p>
        </w:tc>
        <w:tc>
          <w:tcPr>
            <w:tcW w:w="544" w:type="dxa"/>
          </w:tcPr>
          <w:p w14:paraId="62BB2099" w14:textId="77777777" w:rsidR="00E22D66" w:rsidRPr="00B43AB0" w:rsidRDefault="00E22D66" w:rsidP="007F3754">
            <w:pPr>
              <w:jc w:val="center"/>
              <w:rPr>
                <w:sz w:val="24"/>
                <w:szCs w:val="24"/>
              </w:rPr>
            </w:pPr>
          </w:p>
        </w:tc>
        <w:tc>
          <w:tcPr>
            <w:tcW w:w="543" w:type="dxa"/>
          </w:tcPr>
          <w:p w14:paraId="3FDE78F4" w14:textId="77777777" w:rsidR="00E22D66" w:rsidRPr="00B43AB0" w:rsidRDefault="00E22D66" w:rsidP="007F3754">
            <w:pPr>
              <w:jc w:val="center"/>
              <w:rPr>
                <w:sz w:val="24"/>
                <w:szCs w:val="24"/>
              </w:rPr>
            </w:pPr>
          </w:p>
        </w:tc>
        <w:tc>
          <w:tcPr>
            <w:tcW w:w="544" w:type="dxa"/>
          </w:tcPr>
          <w:p w14:paraId="54D30DA5" w14:textId="77777777" w:rsidR="00E22D66" w:rsidRPr="00B43AB0" w:rsidRDefault="00E22D66" w:rsidP="007F3754">
            <w:pPr>
              <w:jc w:val="center"/>
              <w:rPr>
                <w:sz w:val="24"/>
                <w:szCs w:val="24"/>
              </w:rPr>
            </w:pPr>
          </w:p>
        </w:tc>
        <w:tc>
          <w:tcPr>
            <w:tcW w:w="544" w:type="dxa"/>
          </w:tcPr>
          <w:p w14:paraId="3FBF4716" w14:textId="77777777" w:rsidR="00E22D66" w:rsidRPr="00B43AB0" w:rsidRDefault="00E22D66" w:rsidP="007F3754">
            <w:pPr>
              <w:jc w:val="center"/>
              <w:rPr>
                <w:sz w:val="24"/>
                <w:szCs w:val="24"/>
              </w:rPr>
            </w:pPr>
          </w:p>
        </w:tc>
      </w:tr>
      <w:tr w:rsidR="00E22D66" w:rsidRPr="00B43AB0" w14:paraId="037D3468" w14:textId="77777777" w:rsidTr="00CD1C2F">
        <w:tc>
          <w:tcPr>
            <w:tcW w:w="540" w:type="dxa"/>
          </w:tcPr>
          <w:p w14:paraId="1DF881B1" w14:textId="5F533ADC" w:rsidR="00E22D66" w:rsidRPr="00246CC0" w:rsidRDefault="00E22D66">
            <w:pPr>
              <w:rPr>
                <w:b/>
                <w:color w:val="FF0000"/>
                <w:sz w:val="24"/>
                <w:szCs w:val="24"/>
              </w:rPr>
            </w:pPr>
            <w:r w:rsidRPr="00246CC0">
              <w:rPr>
                <w:b/>
                <w:color w:val="FF0000"/>
                <w:sz w:val="24"/>
                <w:szCs w:val="24"/>
              </w:rPr>
              <w:t>16</w:t>
            </w:r>
          </w:p>
        </w:tc>
        <w:tc>
          <w:tcPr>
            <w:tcW w:w="738" w:type="dxa"/>
          </w:tcPr>
          <w:p w14:paraId="13080E38" w14:textId="33D56E62" w:rsidR="00E22D66" w:rsidRPr="00B43AB0" w:rsidRDefault="00E22D66">
            <w:pPr>
              <w:rPr>
                <w:sz w:val="24"/>
                <w:szCs w:val="24"/>
              </w:rPr>
            </w:pPr>
          </w:p>
        </w:tc>
        <w:tc>
          <w:tcPr>
            <w:tcW w:w="990" w:type="dxa"/>
          </w:tcPr>
          <w:p w14:paraId="37162C19" w14:textId="77777777" w:rsidR="00E22D66" w:rsidRPr="00B43AB0" w:rsidRDefault="00E22D66" w:rsidP="007F3754">
            <w:pPr>
              <w:pStyle w:val="Normal1"/>
              <w:rPr>
                <w:sz w:val="24"/>
                <w:szCs w:val="24"/>
              </w:rPr>
            </w:pPr>
            <w:r w:rsidRPr="00B43AB0">
              <w:rPr>
                <w:sz w:val="24"/>
                <w:szCs w:val="24"/>
              </w:rPr>
              <w:t>MB3.2</w:t>
            </w:r>
          </w:p>
        </w:tc>
        <w:tc>
          <w:tcPr>
            <w:tcW w:w="8730" w:type="dxa"/>
            <w:gridSpan w:val="2"/>
          </w:tcPr>
          <w:p w14:paraId="68A685EF" w14:textId="77777777" w:rsidR="00E22D66" w:rsidRPr="00B43AB0" w:rsidRDefault="00E22D66" w:rsidP="007F3754">
            <w:pPr>
              <w:pStyle w:val="Normal1"/>
              <w:rPr>
                <w:sz w:val="24"/>
                <w:szCs w:val="24"/>
              </w:rPr>
            </w:pPr>
            <w:r w:rsidRPr="00B43AB0">
              <w:rPr>
                <w:sz w:val="24"/>
                <w:szCs w:val="24"/>
              </w:rPr>
              <w:t>The rate of exit of mass from the compartment equals the sum of the exit rates along all exit paths.</w:t>
            </w:r>
          </w:p>
        </w:tc>
        <w:tc>
          <w:tcPr>
            <w:tcW w:w="543" w:type="dxa"/>
          </w:tcPr>
          <w:p w14:paraId="576D0D45" w14:textId="0649DD24" w:rsidR="00E22D66" w:rsidRPr="00B43AB0" w:rsidRDefault="00E22D66" w:rsidP="007F3754">
            <w:pPr>
              <w:jc w:val="center"/>
              <w:rPr>
                <w:sz w:val="24"/>
                <w:szCs w:val="24"/>
              </w:rPr>
            </w:pPr>
          </w:p>
        </w:tc>
        <w:tc>
          <w:tcPr>
            <w:tcW w:w="544" w:type="dxa"/>
          </w:tcPr>
          <w:p w14:paraId="0DA2FC0B" w14:textId="77777777" w:rsidR="00E22D66" w:rsidRPr="00B43AB0" w:rsidRDefault="00E22D66" w:rsidP="007F3754">
            <w:pPr>
              <w:jc w:val="center"/>
              <w:rPr>
                <w:sz w:val="24"/>
                <w:szCs w:val="24"/>
              </w:rPr>
            </w:pPr>
          </w:p>
        </w:tc>
        <w:tc>
          <w:tcPr>
            <w:tcW w:w="543" w:type="dxa"/>
          </w:tcPr>
          <w:p w14:paraId="40ABDBA8" w14:textId="77777777" w:rsidR="00E22D66" w:rsidRPr="00B43AB0" w:rsidRDefault="00E22D66" w:rsidP="007F3754">
            <w:pPr>
              <w:jc w:val="center"/>
              <w:rPr>
                <w:sz w:val="24"/>
                <w:szCs w:val="24"/>
              </w:rPr>
            </w:pPr>
          </w:p>
        </w:tc>
        <w:tc>
          <w:tcPr>
            <w:tcW w:w="544" w:type="dxa"/>
          </w:tcPr>
          <w:p w14:paraId="1C169593" w14:textId="77777777" w:rsidR="00E22D66" w:rsidRPr="00B43AB0" w:rsidRDefault="00E22D66" w:rsidP="007F3754">
            <w:pPr>
              <w:jc w:val="center"/>
              <w:rPr>
                <w:sz w:val="24"/>
                <w:szCs w:val="24"/>
              </w:rPr>
            </w:pPr>
          </w:p>
        </w:tc>
        <w:tc>
          <w:tcPr>
            <w:tcW w:w="544" w:type="dxa"/>
          </w:tcPr>
          <w:p w14:paraId="2974DE34" w14:textId="77777777" w:rsidR="00E22D66" w:rsidRPr="00B43AB0" w:rsidRDefault="00E22D66" w:rsidP="007F3754">
            <w:pPr>
              <w:jc w:val="center"/>
              <w:rPr>
                <w:sz w:val="24"/>
                <w:szCs w:val="24"/>
              </w:rPr>
            </w:pPr>
          </w:p>
        </w:tc>
      </w:tr>
      <w:tr w:rsidR="00E22D66" w:rsidRPr="00B43AB0" w14:paraId="692C9477" w14:textId="77777777" w:rsidTr="00CD1C2F">
        <w:tc>
          <w:tcPr>
            <w:tcW w:w="540" w:type="dxa"/>
          </w:tcPr>
          <w:p w14:paraId="0A967252" w14:textId="1705E1F7" w:rsidR="00E22D66" w:rsidRPr="00246CC0" w:rsidRDefault="00E22D66">
            <w:pPr>
              <w:rPr>
                <w:b/>
                <w:color w:val="FF0000"/>
                <w:sz w:val="24"/>
                <w:szCs w:val="24"/>
              </w:rPr>
            </w:pPr>
            <w:r w:rsidRPr="00246CC0">
              <w:rPr>
                <w:b/>
                <w:color w:val="FF0000"/>
                <w:sz w:val="24"/>
                <w:szCs w:val="24"/>
              </w:rPr>
              <w:t>17</w:t>
            </w:r>
          </w:p>
        </w:tc>
        <w:tc>
          <w:tcPr>
            <w:tcW w:w="738" w:type="dxa"/>
          </w:tcPr>
          <w:p w14:paraId="75502024" w14:textId="61941FD7" w:rsidR="00E22D66" w:rsidRPr="00B43AB0" w:rsidRDefault="00E22D66">
            <w:pPr>
              <w:rPr>
                <w:sz w:val="24"/>
                <w:szCs w:val="24"/>
              </w:rPr>
            </w:pPr>
          </w:p>
        </w:tc>
        <w:tc>
          <w:tcPr>
            <w:tcW w:w="990" w:type="dxa"/>
          </w:tcPr>
          <w:p w14:paraId="1DEE0548" w14:textId="77777777" w:rsidR="00E22D66" w:rsidRPr="00B43AB0" w:rsidRDefault="00E22D66" w:rsidP="007F3754">
            <w:pPr>
              <w:pStyle w:val="Normal1"/>
              <w:rPr>
                <w:sz w:val="24"/>
                <w:szCs w:val="24"/>
              </w:rPr>
            </w:pPr>
            <w:r w:rsidRPr="00B43AB0">
              <w:rPr>
                <w:sz w:val="24"/>
                <w:szCs w:val="24"/>
              </w:rPr>
              <w:t>MB3.3</w:t>
            </w:r>
          </w:p>
        </w:tc>
        <w:tc>
          <w:tcPr>
            <w:tcW w:w="8730" w:type="dxa"/>
            <w:gridSpan w:val="2"/>
          </w:tcPr>
          <w:p w14:paraId="4F4D6CE7" w14:textId="77777777" w:rsidR="00E22D66" w:rsidRPr="00B43AB0" w:rsidRDefault="00E22D66" w:rsidP="007F3754">
            <w:pPr>
              <w:pStyle w:val="Normal1"/>
              <w:rPr>
                <w:sz w:val="24"/>
                <w:szCs w:val="24"/>
              </w:rPr>
            </w:pPr>
            <w:r w:rsidRPr="00B43AB0">
              <w:rPr>
                <w:sz w:val="24"/>
                <w:szCs w:val="24"/>
              </w:rPr>
              <w:t>If the rate of entry equals the rate of exit, the compartment is said to be in a steady-state, and the quantity of mass within the compartment is constant.</w:t>
            </w:r>
          </w:p>
        </w:tc>
        <w:tc>
          <w:tcPr>
            <w:tcW w:w="543" w:type="dxa"/>
          </w:tcPr>
          <w:p w14:paraId="6857BA46" w14:textId="5AB5618D" w:rsidR="00E22D66" w:rsidRPr="00B43AB0" w:rsidRDefault="00E22D66" w:rsidP="007F3754">
            <w:pPr>
              <w:jc w:val="center"/>
              <w:rPr>
                <w:sz w:val="24"/>
                <w:szCs w:val="24"/>
              </w:rPr>
            </w:pPr>
          </w:p>
        </w:tc>
        <w:tc>
          <w:tcPr>
            <w:tcW w:w="544" w:type="dxa"/>
          </w:tcPr>
          <w:p w14:paraId="0891FFE7" w14:textId="77777777" w:rsidR="00E22D66" w:rsidRPr="00B43AB0" w:rsidRDefault="00E22D66" w:rsidP="007F3754">
            <w:pPr>
              <w:jc w:val="center"/>
              <w:rPr>
                <w:sz w:val="24"/>
                <w:szCs w:val="24"/>
              </w:rPr>
            </w:pPr>
          </w:p>
        </w:tc>
        <w:tc>
          <w:tcPr>
            <w:tcW w:w="543" w:type="dxa"/>
          </w:tcPr>
          <w:p w14:paraId="6412E6AE" w14:textId="77777777" w:rsidR="00E22D66" w:rsidRPr="00B43AB0" w:rsidRDefault="00E22D66" w:rsidP="007F3754">
            <w:pPr>
              <w:jc w:val="center"/>
              <w:rPr>
                <w:sz w:val="24"/>
                <w:szCs w:val="24"/>
              </w:rPr>
            </w:pPr>
          </w:p>
        </w:tc>
        <w:tc>
          <w:tcPr>
            <w:tcW w:w="544" w:type="dxa"/>
          </w:tcPr>
          <w:p w14:paraId="44289008" w14:textId="77777777" w:rsidR="00E22D66" w:rsidRPr="00B43AB0" w:rsidRDefault="00E22D66" w:rsidP="007F3754">
            <w:pPr>
              <w:jc w:val="center"/>
              <w:rPr>
                <w:sz w:val="24"/>
                <w:szCs w:val="24"/>
              </w:rPr>
            </w:pPr>
          </w:p>
        </w:tc>
        <w:tc>
          <w:tcPr>
            <w:tcW w:w="544" w:type="dxa"/>
          </w:tcPr>
          <w:p w14:paraId="632A4F2E" w14:textId="77777777" w:rsidR="00E22D66" w:rsidRPr="00B43AB0" w:rsidRDefault="00E22D66" w:rsidP="007F3754">
            <w:pPr>
              <w:jc w:val="center"/>
              <w:rPr>
                <w:sz w:val="24"/>
                <w:szCs w:val="24"/>
              </w:rPr>
            </w:pPr>
          </w:p>
        </w:tc>
      </w:tr>
      <w:tr w:rsidR="00E22D66" w:rsidRPr="00B43AB0" w14:paraId="65A1B720" w14:textId="77777777" w:rsidTr="00CD1C2F">
        <w:tc>
          <w:tcPr>
            <w:tcW w:w="540" w:type="dxa"/>
          </w:tcPr>
          <w:p w14:paraId="18F40E06" w14:textId="57BA849D" w:rsidR="00E22D66" w:rsidRPr="00246CC0" w:rsidRDefault="00E22D66">
            <w:pPr>
              <w:rPr>
                <w:b/>
                <w:color w:val="FF0000"/>
                <w:sz w:val="24"/>
                <w:szCs w:val="24"/>
              </w:rPr>
            </w:pPr>
            <w:r w:rsidRPr="00246CC0">
              <w:rPr>
                <w:b/>
                <w:color w:val="FF0000"/>
                <w:sz w:val="24"/>
                <w:szCs w:val="24"/>
              </w:rPr>
              <w:t>18</w:t>
            </w:r>
          </w:p>
        </w:tc>
        <w:tc>
          <w:tcPr>
            <w:tcW w:w="738" w:type="dxa"/>
          </w:tcPr>
          <w:p w14:paraId="6E4883A0" w14:textId="48AC66E4" w:rsidR="00E22D66" w:rsidRPr="00B43AB0" w:rsidRDefault="00E22D66">
            <w:pPr>
              <w:rPr>
                <w:sz w:val="24"/>
                <w:szCs w:val="24"/>
              </w:rPr>
            </w:pPr>
          </w:p>
        </w:tc>
        <w:tc>
          <w:tcPr>
            <w:tcW w:w="990" w:type="dxa"/>
          </w:tcPr>
          <w:p w14:paraId="6EEE8EA1" w14:textId="77777777" w:rsidR="00E22D66" w:rsidRPr="00B43AB0" w:rsidRDefault="00E22D66" w:rsidP="007F3754">
            <w:pPr>
              <w:pStyle w:val="Normal1"/>
              <w:rPr>
                <w:sz w:val="24"/>
                <w:szCs w:val="24"/>
              </w:rPr>
            </w:pPr>
            <w:r w:rsidRPr="00B43AB0">
              <w:rPr>
                <w:sz w:val="24"/>
                <w:szCs w:val="24"/>
              </w:rPr>
              <w:t>MB3.4</w:t>
            </w:r>
          </w:p>
        </w:tc>
        <w:tc>
          <w:tcPr>
            <w:tcW w:w="8730" w:type="dxa"/>
            <w:gridSpan w:val="2"/>
          </w:tcPr>
          <w:p w14:paraId="50E299EB" w14:textId="77777777" w:rsidR="00E22D66" w:rsidRPr="00B43AB0" w:rsidRDefault="00E22D66" w:rsidP="007F3754">
            <w:pPr>
              <w:pStyle w:val="Normal1"/>
              <w:rPr>
                <w:sz w:val="24"/>
                <w:szCs w:val="24"/>
              </w:rPr>
            </w:pPr>
            <w:r w:rsidRPr="00B43AB0">
              <w:rPr>
                <w:sz w:val="24"/>
                <w:szCs w:val="24"/>
              </w:rPr>
              <w:t>If the rate of entry exceeds the rate of exit, the compartment is not in a steady-state, and the quantity of mass within the compartment increases.</w:t>
            </w:r>
          </w:p>
        </w:tc>
        <w:tc>
          <w:tcPr>
            <w:tcW w:w="543" w:type="dxa"/>
          </w:tcPr>
          <w:p w14:paraId="2037A7B6" w14:textId="7B6C5641" w:rsidR="00E22D66" w:rsidRPr="00B43AB0" w:rsidRDefault="00E22D66" w:rsidP="007F3754">
            <w:pPr>
              <w:jc w:val="center"/>
              <w:rPr>
                <w:sz w:val="24"/>
                <w:szCs w:val="24"/>
              </w:rPr>
            </w:pPr>
          </w:p>
        </w:tc>
        <w:tc>
          <w:tcPr>
            <w:tcW w:w="544" w:type="dxa"/>
          </w:tcPr>
          <w:p w14:paraId="1229B4B5" w14:textId="77777777" w:rsidR="00E22D66" w:rsidRPr="00B43AB0" w:rsidRDefault="00E22D66" w:rsidP="007F3754">
            <w:pPr>
              <w:jc w:val="center"/>
              <w:rPr>
                <w:sz w:val="24"/>
                <w:szCs w:val="24"/>
              </w:rPr>
            </w:pPr>
          </w:p>
        </w:tc>
        <w:tc>
          <w:tcPr>
            <w:tcW w:w="543" w:type="dxa"/>
          </w:tcPr>
          <w:p w14:paraId="65063115" w14:textId="77777777" w:rsidR="00E22D66" w:rsidRPr="00B43AB0" w:rsidRDefault="00E22D66" w:rsidP="007F3754">
            <w:pPr>
              <w:jc w:val="center"/>
              <w:rPr>
                <w:sz w:val="24"/>
                <w:szCs w:val="24"/>
              </w:rPr>
            </w:pPr>
          </w:p>
        </w:tc>
        <w:tc>
          <w:tcPr>
            <w:tcW w:w="544" w:type="dxa"/>
          </w:tcPr>
          <w:p w14:paraId="3995EEB6" w14:textId="77777777" w:rsidR="00E22D66" w:rsidRPr="00B43AB0" w:rsidRDefault="00E22D66" w:rsidP="007F3754">
            <w:pPr>
              <w:jc w:val="center"/>
              <w:rPr>
                <w:sz w:val="24"/>
                <w:szCs w:val="24"/>
              </w:rPr>
            </w:pPr>
          </w:p>
        </w:tc>
        <w:tc>
          <w:tcPr>
            <w:tcW w:w="544" w:type="dxa"/>
          </w:tcPr>
          <w:p w14:paraId="47F38E2A" w14:textId="77777777" w:rsidR="00E22D66" w:rsidRPr="00B43AB0" w:rsidRDefault="00E22D66" w:rsidP="007F3754">
            <w:pPr>
              <w:jc w:val="center"/>
              <w:rPr>
                <w:sz w:val="24"/>
                <w:szCs w:val="24"/>
              </w:rPr>
            </w:pPr>
          </w:p>
        </w:tc>
      </w:tr>
      <w:tr w:rsidR="00E22D66" w:rsidRPr="00B43AB0" w14:paraId="567F32AF" w14:textId="77777777" w:rsidTr="00CD1C2F">
        <w:tc>
          <w:tcPr>
            <w:tcW w:w="540" w:type="dxa"/>
          </w:tcPr>
          <w:p w14:paraId="2EC6CEEA" w14:textId="297E6A9B" w:rsidR="00E22D66" w:rsidRPr="00246CC0" w:rsidRDefault="00E22D66">
            <w:pPr>
              <w:rPr>
                <w:b/>
                <w:color w:val="FF0000"/>
                <w:sz w:val="24"/>
                <w:szCs w:val="24"/>
              </w:rPr>
            </w:pPr>
            <w:r w:rsidRPr="00246CC0">
              <w:rPr>
                <w:b/>
                <w:color w:val="FF0000"/>
                <w:sz w:val="24"/>
                <w:szCs w:val="24"/>
              </w:rPr>
              <w:t>19</w:t>
            </w:r>
          </w:p>
        </w:tc>
        <w:tc>
          <w:tcPr>
            <w:tcW w:w="738" w:type="dxa"/>
          </w:tcPr>
          <w:p w14:paraId="07FB269D" w14:textId="65CAC3CF" w:rsidR="00E22D66" w:rsidRPr="00B43AB0" w:rsidRDefault="00E22D66">
            <w:pPr>
              <w:rPr>
                <w:sz w:val="24"/>
                <w:szCs w:val="24"/>
              </w:rPr>
            </w:pPr>
          </w:p>
        </w:tc>
        <w:tc>
          <w:tcPr>
            <w:tcW w:w="990" w:type="dxa"/>
          </w:tcPr>
          <w:p w14:paraId="4904FC4C" w14:textId="77777777" w:rsidR="00E22D66" w:rsidRPr="00B43AB0" w:rsidRDefault="00E22D66" w:rsidP="007F3754">
            <w:pPr>
              <w:pStyle w:val="Normal1"/>
              <w:rPr>
                <w:sz w:val="24"/>
                <w:szCs w:val="24"/>
              </w:rPr>
            </w:pPr>
            <w:r w:rsidRPr="00B43AB0">
              <w:rPr>
                <w:sz w:val="24"/>
                <w:szCs w:val="24"/>
              </w:rPr>
              <w:t>MB3.5</w:t>
            </w:r>
          </w:p>
        </w:tc>
        <w:tc>
          <w:tcPr>
            <w:tcW w:w="8730" w:type="dxa"/>
            <w:gridSpan w:val="2"/>
          </w:tcPr>
          <w:p w14:paraId="5F4FD057" w14:textId="77777777" w:rsidR="00E22D66" w:rsidRPr="00B43AB0" w:rsidRDefault="00E22D66" w:rsidP="007F3754">
            <w:pPr>
              <w:pStyle w:val="Normal1"/>
              <w:rPr>
                <w:sz w:val="24"/>
                <w:szCs w:val="24"/>
              </w:rPr>
            </w:pPr>
            <w:r w:rsidRPr="00B43AB0">
              <w:rPr>
                <w:sz w:val="24"/>
                <w:szCs w:val="24"/>
              </w:rPr>
              <w:t>If the rate of exit exceeds the rate of entry the compartment is not in a steady-state and the quantity of mass within the compartment decreases.</w:t>
            </w:r>
          </w:p>
        </w:tc>
        <w:tc>
          <w:tcPr>
            <w:tcW w:w="543" w:type="dxa"/>
          </w:tcPr>
          <w:p w14:paraId="13F8868E" w14:textId="0635FB5F" w:rsidR="00E22D66" w:rsidRPr="00B43AB0" w:rsidRDefault="00E22D66" w:rsidP="007F3754">
            <w:pPr>
              <w:jc w:val="center"/>
              <w:rPr>
                <w:sz w:val="24"/>
                <w:szCs w:val="24"/>
              </w:rPr>
            </w:pPr>
          </w:p>
        </w:tc>
        <w:tc>
          <w:tcPr>
            <w:tcW w:w="544" w:type="dxa"/>
          </w:tcPr>
          <w:p w14:paraId="404EAD1C" w14:textId="77777777" w:rsidR="00E22D66" w:rsidRPr="00B43AB0" w:rsidRDefault="00E22D66" w:rsidP="007F3754">
            <w:pPr>
              <w:jc w:val="center"/>
              <w:rPr>
                <w:sz w:val="24"/>
                <w:szCs w:val="24"/>
              </w:rPr>
            </w:pPr>
          </w:p>
        </w:tc>
        <w:tc>
          <w:tcPr>
            <w:tcW w:w="543" w:type="dxa"/>
          </w:tcPr>
          <w:p w14:paraId="2553D581" w14:textId="77777777" w:rsidR="00E22D66" w:rsidRPr="00B43AB0" w:rsidRDefault="00E22D66" w:rsidP="007F3754">
            <w:pPr>
              <w:jc w:val="center"/>
              <w:rPr>
                <w:sz w:val="24"/>
                <w:szCs w:val="24"/>
              </w:rPr>
            </w:pPr>
          </w:p>
        </w:tc>
        <w:tc>
          <w:tcPr>
            <w:tcW w:w="544" w:type="dxa"/>
          </w:tcPr>
          <w:p w14:paraId="1C327089" w14:textId="77777777" w:rsidR="00E22D66" w:rsidRPr="00B43AB0" w:rsidRDefault="00E22D66" w:rsidP="007F3754">
            <w:pPr>
              <w:jc w:val="center"/>
              <w:rPr>
                <w:sz w:val="24"/>
                <w:szCs w:val="24"/>
              </w:rPr>
            </w:pPr>
          </w:p>
        </w:tc>
        <w:tc>
          <w:tcPr>
            <w:tcW w:w="544" w:type="dxa"/>
          </w:tcPr>
          <w:p w14:paraId="5613F3DC" w14:textId="77777777" w:rsidR="00E22D66" w:rsidRPr="00B43AB0" w:rsidRDefault="00E22D66" w:rsidP="007F3754">
            <w:pPr>
              <w:jc w:val="center"/>
              <w:rPr>
                <w:sz w:val="24"/>
                <w:szCs w:val="24"/>
              </w:rPr>
            </w:pPr>
          </w:p>
        </w:tc>
      </w:tr>
    </w:tbl>
    <w:p w14:paraId="68C855C3" w14:textId="77777777" w:rsidR="006A3296" w:rsidRDefault="006A3296">
      <w:pPr>
        <w:rPr>
          <w:sz w:val="24"/>
          <w:szCs w:val="24"/>
        </w:rPr>
      </w:pPr>
    </w:p>
    <w:p w14:paraId="1FEA8678" w14:textId="77777777" w:rsidR="00E36BA0" w:rsidRDefault="00E36BA0" w:rsidP="00E36BA0">
      <w:pPr>
        <w:rPr>
          <w:rFonts w:ascii="Arial" w:hAnsi="Arial"/>
          <w:b/>
          <w:i/>
          <w:sz w:val="28"/>
          <w:szCs w:val="28"/>
          <w:u w:val="single"/>
        </w:rPr>
      </w:pPr>
      <w:r w:rsidRPr="006A3886">
        <w:rPr>
          <w:rFonts w:ascii="Arial" w:hAnsi="Arial"/>
          <w:b/>
          <w:i/>
          <w:sz w:val="28"/>
          <w:szCs w:val="28"/>
          <w:u w:val="single"/>
        </w:rPr>
        <w:t>Comments on this conceptual framework:</w:t>
      </w:r>
    </w:p>
    <w:p w14:paraId="4DE06BF3" w14:textId="77777777" w:rsidR="00CD1C2F" w:rsidRPr="006A3886" w:rsidRDefault="00CD1C2F" w:rsidP="00E36BA0">
      <w:pPr>
        <w:rPr>
          <w:rFonts w:ascii="Arial" w:hAnsi="Arial"/>
          <w:b/>
          <w:i/>
          <w:sz w:val="28"/>
          <w:szCs w:val="28"/>
          <w:u w:val="single"/>
        </w:rPr>
      </w:pPr>
    </w:p>
    <w:p w14:paraId="7CE0F460" w14:textId="05B66EEE" w:rsidR="00E36BA0" w:rsidRPr="00236EFC" w:rsidRDefault="00DE4529">
      <w:pPr>
        <w:rPr>
          <w:sz w:val="28"/>
          <w:szCs w:val="28"/>
        </w:rPr>
      </w:pPr>
      <w:r w:rsidRPr="00236EFC">
        <w:rPr>
          <w:sz w:val="28"/>
          <w:szCs w:val="28"/>
        </w:rPr>
        <w:t>Many of these, of course, are simply logical extensions of MB1, MB2, and MB3 and may not be necessary to state explicitly.</w:t>
      </w:r>
    </w:p>
    <w:p w14:paraId="59D16CF9" w14:textId="77777777" w:rsidR="00FF563C" w:rsidRPr="00236EFC" w:rsidRDefault="00FF563C">
      <w:pPr>
        <w:rPr>
          <w:sz w:val="28"/>
          <w:szCs w:val="28"/>
        </w:rPr>
      </w:pPr>
    </w:p>
    <w:p w14:paraId="524E7595" w14:textId="76AFB5DA" w:rsidR="00FF563C" w:rsidRPr="00236EFC" w:rsidRDefault="00CD1C2F">
      <w:pPr>
        <w:rPr>
          <w:sz w:val="28"/>
          <w:szCs w:val="28"/>
        </w:rPr>
      </w:pPr>
      <w:r w:rsidRPr="00236EFC">
        <w:rPr>
          <w:sz w:val="28"/>
          <w:szCs w:val="28"/>
        </w:rPr>
        <w:t>Anything missing?  Anything incorrect?  Anything you think should be changed?</w:t>
      </w:r>
    </w:p>
    <w:p w14:paraId="2701A8E7" w14:textId="77777777" w:rsidR="00FF563C" w:rsidRPr="00236EFC" w:rsidRDefault="00FF563C">
      <w:pPr>
        <w:rPr>
          <w:sz w:val="28"/>
          <w:szCs w:val="28"/>
        </w:rPr>
      </w:pPr>
    </w:p>
    <w:p w14:paraId="05B95C3F" w14:textId="77777777" w:rsidR="00FF563C" w:rsidRDefault="00FF563C">
      <w:pPr>
        <w:rPr>
          <w:sz w:val="24"/>
          <w:szCs w:val="24"/>
        </w:rPr>
      </w:pPr>
    </w:p>
    <w:p w14:paraId="33148473" w14:textId="77777777" w:rsidR="00FF563C" w:rsidRDefault="00FF563C">
      <w:pPr>
        <w:rPr>
          <w:sz w:val="24"/>
          <w:szCs w:val="24"/>
        </w:rPr>
      </w:pPr>
    </w:p>
    <w:p w14:paraId="352A0605" w14:textId="77777777" w:rsidR="00FF563C" w:rsidRDefault="00FF563C">
      <w:pPr>
        <w:rPr>
          <w:sz w:val="24"/>
          <w:szCs w:val="24"/>
        </w:rPr>
      </w:pPr>
    </w:p>
    <w:p w14:paraId="2835CA48" w14:textId="77777777" w:rsidR="00FF563C" w:rsidRDefault="00FF563C">
      <w:pPr>
        <w:rPr>
          <w:sz w:val="24"/>
          <w:szCs w:val="24"/>
        </w:rPr>
      </w:pPr>
    </w:p>
    <w:p w14:paraId="329DE52E" w14:textId="77777777" w:rsidR="00FF563C" w:rsidRDefault="00FF563C">
      <w:pPr>
        <w:rPr>
          <w:sz w:val="24"/>
          <w:szCs w:val="24"/>
        </w:rPr>
      </w:pPr>
    </w:p>
    <w:p w14:paraId="6E6DD1F3" w14:textId="77777777" w:rsidR="00FF563C" w:rsidRDefault="00FF563C">
      <w:pPr>
        <w:rPr>
          <w:sz w:val="24"/>
          <w:szCs w:val="24"/>
        </w:rPr>
      </w:pPr>
    </w:p>
    <w:p w14:paraId="061C58FB" w14:textId="77777777" w:rsidR="00FF563C" w:rsidRDefault="00FF563C">
      <w:pPr>
        <w:rPr>
          <w:sz w:val="24"/>
          <w:szCs w:val="24"/>
        </w:rPr>
      </w:pPr>
    </w:p>
    <w:p w14:paraId="088E58D9" w14:textId="77777777" w:rsidR="00FF563C" w:rsidRDefault="00FF563C">
      <w:pPr>
        <w:rPr>
          <w:sz w:val="24"/>
          <w:szCs w:val="24"/>
        </w:rPr>
      </w:pPr>
    </w:p>
    <w:p w14:paraId="57F33121" w14:textId="77777777" w:rsidR="00FF563C" w:rsidRDefault="00FF563C">
      <w:pPr>
        <w:rPr>
          <w:sz w:val="24"/>
          <w:szCs w:val="24"/>
        </w:rPr>
      </w:pPr>
    </w:p>
    <w:p w14:paraId="27B0B6F3" w14:textId="77777777" w:rsidR="00FF563C" w:rsidRDefault="00FF563C">
      <w:pPr>
        <w:rPr>
          <w:sz w:val="24"/>
          <w:szCs w:val="24"/>
        </w:rPr>
      </w:pPr>
    </w:p>
    <w:p w14:paraId="41675AB3" w14:textId="77777777" w:rsidR="00FF563C" w:rsidRDefault="00FF563C">
      <w:pPr>
        <w:rPr>
          <w:sz w:val="24"/>
          <w:szCs w:val="24"/>
        </w:rPr>
      </w:pPr>
    </w:p>
    <w:p w14:paraId="350F5760" w14:textId="77777777" w:rsidR="00FF563C" w:rsidRDefault="00FF563C">
      <w:pPr>
        <w:rPr>
          <w:sz w:val="24"/>
          <w:szCs w:val="24"/>
        </w:rPr>
      </w:pPr>
    </w:p>
    <w:p w14:paraId="4EE10944" w14:textId="77777777" w:rsidR="00CD1C2F" w:rsidRDefault="00CD1C2F" w:rsidP="00CD1C2F">
      <w:pPr>
        <w:jc w:val="center"/>
        <w:rPr>
          <w:b/>
          <w:i/>
          <w:sz w:val="28"/>
          <w:szCs w:val="28"/>
          <w:u w:val="single"/>
        </w:rPr>
      </w:pPr>
    </w:p>
    <w:p w14:paraId="2A2D4E1F" w14:textId="77777777" w:rsidR="00CD1C2F" w:rsidRDefault="00CD1C2F" w:rsidP="00CD1C2F">
      <w:pPr>
        <w:jc w:val="center"/>
        <w:rPr>
          <w:b/>
          <w:i/>
          <w:sz w:val="28"/>
          <w:szCs w:val="28"/>
          <w:u w:val="single"/>
        </w:rPr>
      </w:pPr>
    </w:p>
    <w:p w14:paraId="6210921C" w14:textId="73875B7C" w:rsidR="00FF563C" w:rsidRPr="00236EFC" w:rsidRDefault="00CD1C2F" w:rsidP="00CD1C2F">
      <w:pPr>
        <w:jc w:val="center"/>
        <w:rPr>
          <w:rFonts w:ascii="Arial" w:hAnsi="Arial"/>
          <w:b/>
          <w:color w:val="FF0000"/>
          <w:sz w:val="40"/>
          <w:szCs w:val="40"/>
          <w:u w:val="single"/>
        </w:rPr>
      </w:pPr>
      <w:r w:rsidRPr="00236EFC">
        <w:rPr>
          <w:rFonts w:ascii="Arial" w:hAnsi="Arial"/>
          <w:b/>
          <w:color w:val="FF0000"/>
          <w:sz w:val="40"/>
          <w:szCs w:val="40"/>
          <w:u w:val="single"/>
        </w:rPr>
        <w:t>Fill out survey and return to:</w:t>
      </w:r>
    </w:p>
    <w:p w14:paraId="2ACD9245" w14:textId="0BFEAA15" w:rsidR="00CD1C2F" w:rsidRDefault="00CD1C2F" w:rsidP="00CD1C2F">
      <w:pPr>
        <w:jc w:val="center"/>
        <w:rPr>
          <w:rFonts w:ascii="Arial" w:hAnsi="Arial"/>
          <w:b/>
          <w:color w:val="FF0000"/>
          <w:sz w:val="40"/>
          <w:szCs w:val="40"/>
        </w:rPr>
      </w:pPr>
      <w:r w:rsidRPr="00236EFC">
        <w:rPr>
          <w:rFonts w:ascii="Arial" w:hAnsi="Arial"/>
          <w:b/>
          <w:color w:val="FF0000"/>
          <w:sz w:val="40"/>
          <w:szCs w:val="40"/>
        </w:rPr>
        <w:t xml:space="preserve">Dr. </w:t>
      </w:r>
      <w:r w:rsidR="00FF563C" w:rsidRPr="00236EFC">
        <w:rPr>
          <w:rFonts w:ascii="Arial" w:hAnsi="Arial"/>
          <w:b/>
          <w:color w:val="FF0000"/>
          <w:sz w:val="40"/>
          <w:szCs w:val="40"/>
        </w:rPr>
        <w:t>Joel Michael, 2449 Crawfo</w:t>
      </w:r>
      <w:r w:rsidRPr="00236EFC">
        <w:rPr>
          <w:rFonts w:ascii="Arial" w:hAnsi="Arial"/>
          <w:b/>
          <w:color w:val="FF0000"/>
          <w:sz w:val="40"/>
          <w:szCs w:val="40"/>
        </w:rPr>
        <w:t>rd Ave., Evanston, IL 60201</w:t>
      </w:r>
    </w:p>
    <w:p w14:paraId="7281C9CC" w14:textId="0BA7B2A1" w:rsidR="00236EFC" w:rsidRDefault="00236EFC" w:rsidP="00CD1C2F">
      <w:pPr>
        <w:jc w:val="center"/>
        <w:rPr>
          <w:rFonts w:ascii="Arial" w:hAnsi="Arial"/>
          <w:b/>
          <w:color w:val="FF0000"/>
          <w:sz w:val="40"/>
          <w:szCs w:val="40"/>
        </w:rPr>
      </w:pPr>
      <w:r>
        <w:rPr>
          <w:rFonts w:ascii="Arial" w:hAnsi="Arial"/>
          <w:b/>
          <w:color w:val="FF0000"/>
          <w:sz w:val="40"/>
          <w:szCs w:val="40"/>
        </w:rPr>
        <w:t>Or</w:t>
      </w:r>
    </w:p>
    <w:p w14:paraId="217D2E78" w14:textId="3B7C77D2" w:rsidR="00236EFC" w:rsidRPr="00236EFC" w:rsidRDefault="00236EFC" w:rsidP="00CD1C2F">
      <w:pPr>
        <w:jc w:val="center"/>
        <w:rPr>
          <w:rFonts w:ascii="Arial" w:hAnsi="Arial"/>
          <w:b/>
          <w:color w:val="FF0000"/>
          <w:sz w:val="40"/>
          <w:szCs w:val="40"/>
          <w:u w:val="single"/>
        </w:rPr>
      </w:pPr>
      <w:r w:rsidRPr="00236EFC">
        <w:rPr>
          <w:rFonts w:ascii="Arial" w:hAnsi="Arial"/>
          <w:b/>
          <w:color w:val="FF0000"/>
          <w:sz w:val="40"/>
          <w:szCs w:val="40"/>
          <w:u w:val="single"/>
        </w:rPr>
        <w:t>E-mail your responses to</w:t>
      </w:r>
    </w:p>
    <w:p w14:paraId="30C231A9" w14:textId="310D8902" w:rsidR="00FF563C" w:rsidRPr="00236EFC" w:rsidRDefault="00FF563C" w:rsidP="00236EFC">
      <w:pPr>
        <w:jc w:val="center"/>
        <w:rPr>
          <w:rFonts w:ascii="Arial" w:hAnsi="Arial"/>
          <w:b/>
          <w:color w:val="FF0000"/>
          <w:sz w:val="40"/>
          <w:szCs w:val="40"/>
        </w:rPr>
      </w:pPr>
      <w:r w:rsidRPr="00236EFC">
        <w:rPr>
          <w:rFonts w:ascii="Arial" w:hAnsi="Arial"/>
          <w:b/>
          <w:color w:val="FF0000"/>
          <w:sz w:val="40"/>
          <w:szCs w:val="40"/>
        </w:rPr>
        <w:t>jmichael40@gmail.com</w:t>
      </w:r>
    </w:p>
    <w:sectPr w:rsidR="00FF563C" w:rsidRPr="00236EFC" w:rsidSect="00510605">
      <w:footerReference w:type="even" r:id="rId6"/>
      <w:footerReference w:type="default" r:id="rId7"/>
      <w:pgSz w:w="15840" w:h="12240" w:orient="landscape"/>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323BA" w14:textId="77777777" w:rsidR="0090171B" w:rsidRDefault="0090171B" w:rsidP="00DA4915">
      <w:r>
        <w:separator/>
      </w:r>
    </w:p>
  </w:endnote>
  <w:endnote w:type="continuationSeparator" w:id="0">
    <w:p w14:paraId="406BCAC0" w14:textId="77777777" w:rsidR="0090171B" w:rsidRDefault="0090171B" w:rsidP="00DA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C94FB" w14:textId="77777777" w:rsidR="00DA4915" w:rsidRDefault="00DA4915" w:rsidP="001E3B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25CBD" w14:textId="77777777" w:rsidR="00DA4915" w:rsidRDefault="00DA4915" w:rsidP="00DA49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D7C91" w14:textId="77777777" w:rsidR="00DA4915" w:rsidRDefault="00DA4915" w:rsidP="001E3B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42E6">
      <w:rPr>
        <w:rStyle w:val="PageNumber"/>
        <w:noProof/>
      </w:rPr>
      <w:t>1</w:t>
    </w:r>
    <w:r>
      <w:rPr>
        <w:rStyle w:val="PageNumber"/>
      </w:rPr>
      <w:fldChar w:fldCharType="end"/>
    </w:r>
  </w:p>
  <w:p w14:paraId="34715884" w14:textId="77777777" w:rsidR="00DA4915" w:rsidRDefault="00DA4915" w:rsidP="00DA49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D88AA" w14:textId="77777777" w:rsidR="0090171B" w:rsidRDefault="0090171B" w:rsidP="00DA4915">
      <w:r>
        <w:separator/>
      </w:r>
    </w:p>
  </w:footnote>
  <w:footnote w:type="continuationSeparator" w:id="0">
    <w:p w14:paraId="671A1BFA" w14:textId="77777777" w:rsidR="0090171B" w:rsidRDefault="0090171B" w:rsidP="00DA4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54"/>
    <w:rsid w:val="000E676A"/>
    <w:rsid w:val="00236EFC"/>
    <w:rsid w:val="00246CC0"/>
    <w:rsid w:val="002A66F7"/>
    <w:rsid w:val="00360E77"/>
    <w:rsid w:val="004F45BB"/>
    <w:rsid w:val="00510605"/>
    <w:rsid w:val="006A3296"/>
    <w:rsid w:val="006A44A2"/>
    <w:rsid w:val="00761E06"/>
    <w:rsid w:val="007F3754"/>
    <w:rsid w:val="008F7857"/>
    <w:rsid w:val="0090171B"/>
    <w:rsid w:val="009A3F00"/>
    <w:rsid w:val="00A6050C"/>
    <w:rsid w:val="00A942E6"/>
    <w:rsid w:val="00B43AB0"/>
    <w:rsid w:val="00B540DE"/>
    <w:rsid w:val="00C2663C"/>
    <w:rsid w:val="00CD1C2F"/>
    <w:rsid w:val="00D4488B"/>
    <w:rsid w:val="00DA4915"/>
    <w:rsid w:val="00DE4529"/>
    <w:rsid w:val="00E22D66"/>
    <w:rsid w:val="00E36BA0"/>
    <w:rsid w:val="00FF5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E75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754"/>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F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3F00"/>
    <w:rPr>
      <w:rFonts w:ascii="Lucida Grande" w:eastAsiaTheme="minorHAnsi" w:hAnsi="Lucida Grande" w:cs="Lucida Grande"/>
      <w:sz w:val="18"/>
      <w:szCs w:val="18"/>
    </w:rPr>
  </w:style>
  <w:style w:type="table" w:styleId="TableGrid">
    <w:name w:val="Table Grid"/>
    <w:basedOn w:val="TableNormal"/>
    <w:uiPriority w:val="59"/>
    <w:rsid w:val="007F3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7F3754"/>
    <w:pPr>
      <w:pBdr>
        <w:top w:val="nil"/>
        <w:left w:val="nil"/>
        <w:bottom w:val="nil"/>
        <w:right w:val="nil"/>
        <w:between w:val="nil"/>
      </w:pBdr>
      <w:spacing w:line="276" w:lineRule="auto"/>
    </w:pPr>
    <w:rPr>
      <w:rFonts w:eastAsia="Arial"/>
      <w:color w:val="000000"/>
      <w:sz w:val="22"/>
      <w:szCs w:val="22"/>
      <w:lang w:val="en" w:eastAsia="en-US"/>
    </w:rPr>
  </w:style>
  <w:style w:type="paragraph" w:styleId="Footer">
    <w:name w:val="footer"/>
    <w:basedOn w:val="Normal"/>
    <w:link w:val="FooterChar"/>
    <w:uiPriority w:val="99"/>
    <w:unhideWhenUsed/>
    <w:rsid w:val="00DA4915"/>
    <w:pPr>
      <w:tabs>
        <w:tab w:val="center" w:pos="4320"/>
        <w:tab w:val="right" w:pos="8640"/>
      </w:tabs>
    </w:pPr>
  </w:style>
  <w:style w:type="character" w:customStyle="1" w:styleId="FooterChar">
    <w:name w:val="Footer Char"/>
    <w:basedOn w:val="DefaultParagraphFont"/>
    <w:link w:val="Footer"/>
    <w:uiPriority w:val="99"/>
    <w:rsid w:val="00DA4915"/>
    <w:rPr>
      <w:rFonts w:ascii="Calibri" w:eastAsia="Calibri" w:hAnsi="Calibri" w:cs="Times New Roman"/>
      <w:sz w:val="22"/>
      <w:szCs w:val="22"/>
      <w:lang w:eastAsia="en-US"/>
    </w:rPr>
  </w:style>
  <w:style w:type="character" w:styleId="PageNumber">
    <w:name w:val="page number"/>
    <w:basedOn w:val="DefaultParagraphFont"/>
    <w:uiPriority w:val="99"/>
    <w:semiHidden/>
    <w:unhideWhenUsed/>
    <w:rsid w:val="00DA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3402</Characters>
  <Application>Microsoft Macintosh Word</Application>
  <DocSecurity>0</DocSecurity>
  <Lines>28</Lines>
  <Paragraphs>7</Paragraphs>
  <ScaleCrop>false</ScaleCrop>
  <Company>Rush Medical College</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Michael</dc:creator>
  <cp:keywords/>
  <dc:description/>
  <cp:lastModifiedBy>Jenny McFarland</cp:lastModifiedBy>
  <cp:revision>2</cp:revision>
  <cp:lastPrinted>2018-06-19T13:27:00Z</cp:lastPrinted>
  <dcterms:created xsi:type="dcterms:W3CDTF">2018-06-28T02:30:00Z</dcterms:created>
  <dcterms:modified xsi:type="dcterms:W3CDTF">2018-06-28T02:30:00Z</dcterms:modified>
</cp:coreProperties>
</file>